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rd4pubrw8g2e" w:id="0"/>
      <w:bookmarkEnd w:id="0"/>
      <w:r w:rsidDel="00000000" w:rsidR="00000000" w:rsidRPr="00000000">
        <w:rPr>
          <w:rtl w:val="0"/>
        </w:rPr>
        <w:t xml:space="preserve">Додаток 1</w:t>
        <w:br w:type="textWrapping"/>
        <w:t xml:space="preserve">Технічне завдання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Послуги з координації та експертного супроводу діяльності у сфері реабілітації на рівні області та громад</w:t>
        <w:br w:type="textWrapping"/>
      </w:r>
      <w:r w:rsidDel="00000000" w:rsidR="00000000" w:rsidRPr="00000000">
        <w:rPr>
          <w:b w:val="1"/>
          <w:rtl w:val="0"/>
        </w:rPr>
        <w:t xml:space="preserve">1. Мета закупівлі:</w:t>
      </w:r>
      <w:r w:rsidDel="00000000" w:rsidR="00000000" w:rsidRPr="00000000">
        <w:rPr>
          <w:rtl w:val="0"/>
        </w:rPr>
        <w:br w:type="textWrapping"/>
        <w:t xml:space="preserve">Залучення експерта/експертної організації для забезпечення координації збору даних, надання експертної підтримки, організації зустрічей та супроводу впровадження заходів у громадах області в рамках довгострокової ініціативи з розвитку сфери реабілітації.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2. Основні завдання та очікувані результати:</w:t>
      </w:r>
      <w:r w:rsidDel="00000000" w:rsidR="00000000" w:rsidRPr="00000000">
        <w:rPr>
          <w:rtl w:val="0"/>
        </w:rPr>
        <w:br w:type="textWrapping"/>
        <w:t xml:space="preserve">2.1 Координація збору даних:</w:t>
        <w:br w:type="textWrapping"/>
        <w:t xml:space="preserve">- Організація та проведення збору аналітичної інформації щодо сфери реабілітації та дотичних сфер на рівні області та громад.</w:t>
        <w:br w:type="textWrapping"/>
        <w:t xml:space="preserve">- Взаємодія з регіональними та місцевими органами влади, медичними установами, надавачами соціальних та освітніх послуг  тощо.</w:t>
        <w:br w:type="textWrapping"/>
        <w:t xml:space="preserve">2.2 Експертна підтримка по роботі із громадами області:</w:t>
        <w:br w:type="textWrapping"/>
        <w:t xml:space="preserve">- долучення до розробки  та реалізації індивідуальних планів дій для кожної з 11 громад (11 громад в Київській обл., 11 громад в Чернігівській обл.): </w:t>
        <w:br w:type="textWrapping"/>
        <w:t xml:space="preserve"> 2025 рік — 2 громади/область</w:t>
        <w:br w:type="textWrapping"/>
        <w:t xml:space="preserve"> 2026–2028 роки — по 3 громади/область  щороку</w:t>
        <w:br w:type="textWrapping"/>
        <w:t xml:space="preserve">- Консультаційна підтримка під час впровадження планів.</w:t>
        <w:br w:type="textWrapping"/>
        <w:t xml:space="preserve"> 2.3 Організація зустрічей:</w:t>
        <w:br w:type="textWrapping"/>
        <w:t xml:space="preserve">- Підготовка та проведення зустрічей на рівні області та громад.</w:t>
        <w:br w:type="textWrapping"/>
        <w:t xml:space="preserve">2.4 Підтримка заходів у громадах:</w:t>
        <w:br w:type="textWrapping"/>
        <w:t xml:space="preserve">- Сприяння організації локальних заходів (зустрічі, тренінги, інформаційні кампанії, консультації тощо).</w:t>
        <w:br w:type="textWrapping"/>
        <w:t xml:space="preserve">- Координація між партнерами та стейкхолдерами.</w:t>
        <w:br w:type="textWrapping"/>
        <w:t xml:space="preserve">2.5 Супервізія впровадження планів дій:</w:t>
        <w:br w:type="textWrapping"/>
        <w:t xml:space="preserve">- моніторинг реалізації заходів.</w:t>
        <w:br w:type="textWrapping"/>
        <w:t xml:space="preserve">- надання рекомендацій, посередництво у вирішенні складних ситуацій.</w:t>
        <w:br w:type="textWrapping"/>
        <w:t xml:space="preserve">- щоквартальне звітування про хід реалізації Планів у кожній громаді.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b w:val="1"/>
          <w:highlight w:val="white"/>
          <w:rtl w:val="0"/>
        </w:rPr>
        <w:t xml:space="preserve"> Очікуваний період реалізації:</w:t>
        <w:br w:type="textWrapping"/>
      </w:r>
      <w:r w:rsidDel="00000000" w:rsidR="00000000" w:rsidRPr="00000000">
        <w:rPr>
          <w:rtl w:val="0"/>
        </w:rPr>
        <w:t xml:space="preserve">Cерпень 2025 – вересень 2028 р.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4. Вимоги до виконавця: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Досвід роботи з громадами у сферах охорони здоров’я, реабілітації, соціального захисту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Досвід роботи із даними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 Досвід аналізу потреб, розробки планів дій, організації зустрічей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Досвід співпраці із обласними адміністраціями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 Відмінні навички комунікації, аналітики та звітності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Досвід співпраці із проектами технічної допомоги буде вважатися перевагою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highlight w:val="white"/>
          <w:rtl w:val="0"/>
        </w:rPr>
        <w:t xml:space="preserve">5. Очікувані результати роботи:</w:t>
      </w:r>
      <w:r w:rsidDel="00000000" w:rsidR="00000000" w:rsidRPr="00000000">
        <w:rPr>
          <w:rtl w:val="0"/>
        </w:rPr>
        <w:br w:type="textWrapping"/>
        <w:t xml:space="preserve">- забезпечення  підтримки впровадження проекту у визначених громадах області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-співпраця з командою проєкту.</w:t>
        <w:br w:type="textWrapping"/>
      </w:r>
    </w:p>
    <w:sectPr>
      <w:pgSz w:h="15840" w:w="12240" w:orient="portrait"/>
      <w:pgMar w:bottom="284" w:top="142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ий колонтитул Знак"/>
    <w:basedOn w:val="a1"/>
    <w:link w:val="a5"/>
    <w:uiPriority w:val="99"/>
    <w:rsid w:val="00E618BF"/>
  </w:style>
  <w:style w:type="paragraph" w:styleId="a7">
    <w:name w:val="footer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ий колонтитул Знак"/>
    <w:basedOn w:val="a1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1" w:customStyle="1">
    <w:name w:val="Заголовок 2 Знак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0" w:customStyle="1">
    <w:name w:val="Заголовок 3 Знак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a" w:customStyle="1">
    <w:name w:val="Назва Знак"/>
    <w:basedOn w:val="a1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b" w:customStyle="1">
    <w:name w:val="Підзаголовок Знак"/>
    <w:basedOn w:val="a1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c">
    <w:name w:val="List Paragraph"/>
    <w:uiPriority w:val="34"/>
    <w:qFormat w:val="1"/>
    <w:rsid w:val="00FC693F"/>
    <w:pPr>
      <w:ind w:left="720"/>
      <w:contextualSpacing w:val="1"/>
    </w:pPr>
  </w:style>
  <w:style w:type="paragraph" w:styleId="ad">
    <w:name w:val="Body Text"/>
    <w:link w:val="ae"/>
    <w:uiPriority w:val="99"/>
    <w:unhideWhenUsed w:val="1"/>
    <w:rsid w:val="00AA1D8D"/>
    <w:pPr>
      <w:spacing w:after="120"/>
    </w:pPr>
  </w:style>
  <w:style w:type="character" w:styleId="ae" w:customStyle="1">
    <w:name w:val="Основной текст Знак"/>
    <w:basedOn w:val="a1"/>
    <w:link w:val="ad"/>
    <w:uiPriority w:val="99"/>
    <w:rsid w:val="00AA1D8D"/>
  </w:style>
  <w:style w:type="paragraph" w:styleId="22">
    <w:name w:val="Body Text 2"/>
    <w:link w:val="23"/>
    <w:uiPriority w:val="99"/>
    <w:unhideWhenUsed w:val="1"/>
    <w:rsid w:val="00AA1D8D"/>
    <w:pPr>
      <w:spacing w:after="120" w:line="480" w:lineRule="auto"/>
    </w:pPr>
  </w:style>
  <w:style w:type="character" w:styleId="23" w:customStyle="1">
    <w:name w:val="Основной текст 2 Знак"/>
    <w:basedOn w:val="a1"/>
    <w:link w:val="22"/>
    <w:uiPriority w:val="99"/>
    <w:rsid w:val="00AA1D8D"/>
  </w:style>
  <w:style w:type="paragraph" w:styleId="31">
    <w:name w:val="Body Text 3"/>
    <w:link w:val="32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2" w:customStyle="1">
    <w:name w:val="Основной текст 3 Знак"/>
    <w:basedOn w:val="a1"/>
    <w:link w:val="31"/>
    <w:uiPriority w:val="99"/>
    <w:rsid w:val="00AA1D8D"/>
    <w:rPr>
      <w:sz w:val="16"/>
      <w:szCs w:val="16"/>
    </w:rPr>
  </w:style>
  <w:style w:type="paragraph" w:styleId="af">
    <w:name w:val="List"/>
    <w:uiPriority w:val="99"/>
    <w:unhideWhenUsed w:val="1"/>
    <w:rsid w:val="00AA1D8D"/>
    <w:pPr>
      <w:ind w:left="360" w:hanging="360"/>
      <w:contextualSpacing w:val="1"/>
    </w:pPr>
  </w:style>
  <w:style w:type="paragraph" w:styleId="24">
    <w:name w:val="List 2"/>
    <w:uiPriority w:val="99"/>
    <w:unhideWhenUsed w:val="1"/>
    <w:rsid w:val="00326F90"/>
    <w:pPr>
      <w:ind w:left="720" w:hanging="360"/>
      <w:contextualSpacing w:val="1"/>
    </w:pPr>
  </w:style>
  <w:style w:type="paragraph" w:styleId="33">
    <w:name w:val="List 3"/>
    <w:uiPriority w:val="99"/>
    <w:unhideWhenUsed w:val="1"/>
    <w:rsid w:val="00326F90"/>
    <w:pPr>
      <w:ind w:left="1080" w:hanging="360"/>
      <w:contextualSpacing w:val="1"/>
    </w:pPr>
  </w:style>
  <w:style w:type="paragraph" w:styleId="a">
    <w:name w:val="List Bullet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">
    <w:name w:val="List Bullet 2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4">
    <w:name w:val="List Bullet 3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af0">
    <w:name w:val="List Number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25">
    <w:name w:val="List Number 2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35">
    <w:name w:val="List Number 3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af1">
    <w:name w:val="List Continu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2">
    <w:name w:val="macro"/>
    <w:link w:val="af3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3" w:customStyle="1">
    <w:name w:val="Текст макроса Знак"/>
    <w:basedOn w:val="a1"/>
    <w:link w:val="af2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link w:val="28"/>
    <w:uiPriority w:val="29"/>
    <w:qFormat w:val="1"/>
    <w:rsid w:val="00FC693F"/>
    <w:rPr>
      <w:i w:val="1"/>
      <w:iCs w:val="1"/>
      <w:color w:val="000000" w:themeColor="text1"/>
    </w:rPr>
  </w:style>
  <w:style w:type="character" w:styleId="28" w:customStyle="1">
    <w:name w:val="Цитата 2 Знак"/>
    <w:basedOn w:val="a1"/>
    <w:link w:val="27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1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1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1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1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1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1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4">
    <w:name w:val="captio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5">
    <w:name w:val="Strong"/>
    <w:basedOn w:val="a1"/>
    <w:uiPriority w:val="22"/>
    <w:qFormat w:val="1"/>
    <w:rsid w:val="00FC693F"/>
    <w:rPr>
      <w:b w:val="1"/>
      <w:bCs w:val="1"/>
    </w:rPr>
  </w:style>
  <w:style w:type="character" w:styleId="af6">
    <w:name w:val="Emphasis"/>
    <w:basedOn w:val="a1"/>
    <w:uiPriority w:val="20"/>
    <w:qFormat w:val="1"/>
    <w:rsid w:val="00FC693F"/>
    <w:rPr>
      <w:i w:val="1"/>
      <w:iCs w:val="1"/>
    </w:rPr>
  </w:style>
  <w:style w:type="paragraph" w:styleId="af7">
    <w:name w:val="Intense Quote"/>
    <w:link w:val="af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8" w:customStyle="1">
    <w:name w:val="Выделенная цитата Знак"/>
    <w:basedOn w:val="a1"/>
    <w:link w:val="af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9">
    <w:name w:val="Subtle Emphasis"/>
    <w:basedOn w:val="a1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a">
    <w:name w:val="Intense Emphasis"/>
    <w:basedOn w:val="a1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Reference"/>
    <w:basedOn w:val="a1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c">
    <w:name w:val="Intense Reference"/>
    <w:basedOn w:val="a1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d">
    <w:name w:val="Book Title"/>
    <w:basedOn w:val="a1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e">
    <w:name w:val="TOC Heading"/>
    <w:uiPriority w:val="39"/>
    <w:semiHidden w:val="1"/>
    <w:unhideWhenUsed w:val="1"/>
    <w:qFormat w:val="1"/>
    <w:rsid w:val="00FC693F"/>
  </w:style>
  <w:style w:type="table" w:styleId="aff">
    <w:name w:val="Table Grid"/>
    <w:basedOn w:val="a2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0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1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2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9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a">
    <w:name w:val="Medium Lis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b">
    <w:name w:val="Medium Grid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3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4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6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FQK7KnQJ4bG8mipCMlAFkivqg==">CgMxLjAyDmgucmQ0cHVicnc4ZzJlOAByITFUc0J3dnRTazk2WVJWbFI0ZUJxaXFaZHJpN3FNRWJrYg==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2025-07-23T13:25:00Z</dcterms:created>
  <dc:creator>python-docx</dc:creator>
</cp:coreProperties>
</file>