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120" w:before="480" w:lineRule="auto"/>
        <w:jc w:val="right"/>
        <w:rPr>
          <w:rFonts w:ascii="Times New Roman" w:cs="Times New Roman" w:eastAsia="Times New Roman" w:hAnsi="Times New Roman"/>
          <w:b w:val="1"/>
          <w:sz w:val="20"/>
          <w:szCs w:val="20"/>
        </w:rPr>
      </w:pPr>
      <w:bookmarkStart w:colFirst="0" w:colLast="0" w:name="_heading=h.xbm9l6qc3nc0" w:id="0"/>
      <w:bookmarkEnd w:id="0"/>
      <w:r w:rsidDel="00000000" w:rsidR="00000000" w:rsidRPr="00000000">
        <w:rPr>
          <w:rFonts w:ascii="Times New Roman" w:cs="Times New Roman" w:eastAsia="Times New Roman" w:hAnsi="Times New Roman"/>
          <w:b w:val="1"/>
          <w:sz w:val="20"/>
          <w:szCs w:val="20"/>
          <w:rtl w:val="0"/>
        </w:rPr>
        <w:t xml:space="preserve">Додаток 4</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120" w:before="480" w:lineRule="auto"/>
        <w:jc w:val="center"/>
        <w:rPr>
          <w:rFonts w:ascii="Times New Roman" w:cs="Times New Roman" w:eastAsia="Times New Roman" w:hAnsi="Times New Roman"/>
          <w:b w:val="1"/>
          <w:color w:val="000000"/>
          <w:sz w:val="20"/>
          <w:szCs w:val="20"/>
        </w:rPr>
      </w:pPr>
      <w:bookmarkStart w:colFirst="0" w:colLast="0" w:name="_heading=h.eaglp0cdyygq" w:id="1"/>
      <w:bookmarkEnd w:id="1"/>
      <w:r w:rsidDel="00000000" w:rsidR="00000000" w:rsidRPr="00000000">
        <w:rPr>
          <w:rFonts w:ascii="Times New Roman" w:cs="Times New Roman" w:eastAsia="Times New Roman" w:hAnsi="Times New Roman"/>
          <w:b w:val="1"/>
          <w:color w:val="000000"/>
          <w:sz w:val="20"/>
          <w:szCs w:val="20"/>
          <w:rtl w:val="0"/>
        </w:rPr>
        <w:t xml:space="preserve">ДОГОВІР ПОСТАВКИ № ______</w:t>
      </w:r>
    </w:p>
    <w:p w:rsidR="00000000" w:rsidDel="00000000" w:rsidP="00000000" w:rsidRDefault="00000000" w:rsidRPr="00000000" w14:paraId="0000000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м. Київ </w:t>
        <w:tab/>
        <w:tab/>
        <w:tab/>
        <w:tab/>
        <w:tab/>
        <w:tab/>
        <w:tab/>
        <w:tab/>
        <w:tab/>
        <w:tab/>
        <w:t xml:space="preserve"> «____» _________ 2024 р.</w:t>
      </w:r>
    </w:p>
    <w:p w:rsidR="00000000" w:rsidDel="00000000" w:rsidP="00000000" w:rsidRDefault="00000000" w:rsidRPr="00000000" w14:paraId="00000004">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ПОСТАЧАЛЬНИК:</w:t>
      </w:r>
      <w:r w:rsidDel="00000000" w:rsidR="00000000" w:rsidRPr="00000000">
        <w:rPr>
          <w:rFonts w:ascii="Times New Roman" w:cs="Times New Roman" w:eastAsia="Times New Roman" w:hAnsi="Times New Roman"/>
          <w:sz w:val="20"/>
          <w:szCs w:val="20"/>
          <w:rtl w:val="0"/>
        </w:rPr>
        <w:t xml:space="preserve"> ________________________________________________, в особі директора ____________________________, який діє на підставі Статуту, з одного боку,  </w:t>
      </w:r>
    </w:p>
    <w:p w:rsidR="00000000" w:rsidDel="00000000" w:rsidP="00000000" w:rsidRDefault="00000000" w:rsidRPr="00000000" w14:paraId="00000005">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ПОКУПЕЦЬ:</w:t>
      </w:r>
      <w:r w:rsidDel="00000000" w:rsidR="00000000" w:rsidRPr="00000000">
        <w:rPr>
          <w:rFonts w:ascii="Times New Roman" w:cs="Times New Roman" w:eastAsia="Times New Roman" w:hAnsi="Times New Roman"/>
          <w:sz w:val="20"/>
          <w:szCs w:val="20"/>
          <w:rtl w:val="0"/>
        </w:rPr>
        <w:t xml:space="preserve"> Благодійна організація «Благодійний фонд «ПАЦІЄНТИ УКРАЇНИ» в особі   Виконавчого директора Іваненко Інни Валеріївни, діючої на підставі Статуту, з іншого боку, разом надалі іменуються – “Сторони”, уклали цей Договір про наступне:</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pacing w:after="0" w:line="264" w:lineRule="auto"/>
        <w:ind w:left="360" w:right="-60" w:hanging="360"/>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ПРЕДМЕТ ДОГОВОРУ</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64" w:lineRule="auto"/>
        <w:ind w:left="360" w:right="-60" w:firstLine="0"/>
        <w:jc w:val="both"/>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08">
      <w:pPr>
        <w:numPr>
          <w:ilvl w:val="1"/>
          <w:numId w:val="2"/>
        </w:numPr>
        <w:pBdr>
          <w:top w:space="0" w:sz="0" w:val="nil"/>
          <w:left w:space="0" w:sz="0" w:val="nil"/>
          <w:bottom w:space="0" w:sz="0" w:val="nil"/>
          <w:right w:space="0" w:sz="0" w:val="nil"/>
          <w:between w:space="0" w:sz="0" w:val="nil"/>
        </w:pBdr>
        <w:spacing w:after="0" w:line="264" w:lineRule="auto"/>
        <w:ind w:left="792" w:hanging="508"/>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Даний Договір є договором поставки на користь третьої особи (закладів охорони здоров’я/центрів реабілітації/лікувально-профілактичних установ/громадських та благодійних організацій тощо) (далі - Одержувач), укладений відповідно до положень  ст. 636 Цивільного кодексу України, і у відповідності з цим Договором </w:t>
      </w:r>
      <w:r w:rsidDel="00000000" w:rsidR="00000000" w:rsidRPr="00000000">
        <w:rPr>
          <w:rFonts w:ascii="Times New Roman" w:cs="Times New Roman" w:eastAsia="Times New Roman" w:hAnsi="Times New Roman"/>
          <w:color w:val="000000"/>
          <w:sz w:val="20"/>
          <w:szCs w:val="20"/>
          <w:rtl w:val="0"/>
        </w:rPr>
        <w:t xml:space="preserve">Постачальник зобов'язується передати </w:t>
      </w:r>
      <w:r w:rsidDel="00000000" w:rsidR="00000000" w:rsidRPr="00000000">
        <w:rPr>
          <w:rFonts w:ascii="Times New Roman" w:cs="Times New Roman" w:eastAsia="Times New Roman" w:hAnsi="Times New Roman"/>
          <w:sz w:val="20"/>
          <w:szCs w:val="20"/>
          <w:rtl w:val="0"/>
        </w:rPr>
        <w:t xml:space="preserve">Одержувачу </w:t>
      </w:r>
      <w:r w:rsidDel="00000000" w:rsidR="00000000" w:rsidRPr="00000000">
        <w:rPr>
          <w:rFonts w:ascii="Times New Roman" w:cs="Times New Roman" w:eastAsia="Times New Roman" w:hAnsi="Times New Roman"/>
          <w:color w:val="000000"/>
          <w:sz w:val="20"/>
          <w:szCs w:val="20"/>
          <w:rtl w:val="0"/>
        </w:rPr>
        <w:t xml:space="preserve">у погоджені з Покупцем терміни </w:t>
      </w:r>
      <w:r w:rsidDel="00000000" w:rsidR="00000000" w:rsidRPr="00000000">
        <w:rPr>
          <w:rFonts w:ascii="Times New Roman" w:cs="Times New Roman" w:eastAsia="Times New Roman" w:hAnsi="Times New Roman"/>
          <w:sz w:val="20"/>
          <w:szCs w:val="20"/>
          <w:highlight w:val="yellow"/>
          <w:rtl w:val="0"/>
        </w:rPr>
        <w:t xml:space="preserve">___________________________</w:t>
      </w:r>
      <w:r w:rsidDel="00000000" w:rsidR="00000000" w:rsidRPr="00000000">
        <w:rPr>
          <w:rFonts w:ascii="Times New Roman" w:cs="Times New Roman" w:eastAsia="Times New Roman" w:hAnsi="Times New Roman"/>
          <w:color w:val="000000"/>
          <w:sz w:val="20"/>
          <w:szCs w:val="20"/>
          <w:rtl w:val="0"/>
        </w:rPr>
        <w:t xml:space="preserve"> (надалі Обладнання), згідно зі Специфікацією, а Покупець зобов'язується оплатити таке Обладнання на умовах, передбачених Договором.</w:t>
      </w:r>
    </w:p>
    <w:p w:rsidR="00000000" w:rsidDel="00000000" w:rsidP="00000000" w:rsidRDefault="00000000" w:rsidRPr="00000000" w14:paraId="00000009">
      <w:pPr>
        <w:numPr>
          <w:ilvl w:val="1"/>
          <w:numId w:val="2"/>
        </w:numPr>
        <w:pBdr>
          <w:top w:space="0" w:sz="0" w:val="nil"/>
          <w:left w:space="0" w:sz="0" w:val="nil"/>
          <w:bottom w:space="0" w:sz="0" w:val="nil"/>
          <w:right w:space="0" w:sz="0" w:val="nil"/>
          <w:between w:space="0" w:sz="0" w:val="nil"/>
        </w:pBdr>
        <w:spacing w:after="0" w:line="264" w:lineRule="auto"/>
        <w:ind w:left="792" w:hanging="508"/>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Обладнання має бути поставлено в місця доставки, що погоджені сторонами в Специфікації</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0A">
      <w:pPr>
        <w:numPr>
          <w:ilvl w:val="1"/>
          <w:numId w:val="2"/>
        </w:numPr>
        <w:pBdr>
          <w:top w:space="0" w:sz="0" w:val="nil"/>
          <w:left w:space="0" w:sz="0" w:val="nil"/>
          <w:bottom w:space="0" w:sz="0" w:val="nil"/>
          <w:right w:space="0" w:sz="0" w:val="nil"/>
          <w:between w:space="0" w:sz="0" w:val="nil"/>
        </w:pBdr>
        <w:spacing w:after="0" w:line="264" w:lineRule="auto"/>
        <w:ind w:left="792" w:hanging="508"/>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Вартість Обладнання визначена на умовах поставки, узгоджених в п. 4.</w:t>
      </w:r>
      <w:r w:rsidDel="00000000" w:rsidR="00000000" w:rsidRPr="00000000">
        <w:rPr>
          <w:rFonts w:ascii="Times New Roman" w:cs="Times New Roman" w:eastAsia="Times New Roman" w:hAnsi="Times New Roman"/>
          <w:sz w:val="20"/>
          <w:szCs w:val="20"/>
          <w:rtl w:val="0"/>
        </w:rPr>
        <w:t xml:space="preserve">4</w:t>
      </w:r>
      <w:r w:rsidDel="00000000" w:rsidR="00000000" w:rsidRPr="00000000">
        <w:rPr>
          <w:rFonts w:ascii="Times New Roman" w:cs="Times New Roman" w:eastAsia="Times New Roman" w:hAnsi="Times New Roman"/>
          <w:color w:val="000000"/>
          <w:sz w:val="20"/>
          <w:szCs w:val="20"/>
          <w:rtl w:val="0"/>
        </w:rPr>
        <w:t xml:space="preserve">. Договору та Специфікації і включає в себе також монтаж, повний комплект технічної документації та навчальних посібників (за наявності) для кожного </w:t>
      </w:r>
      <w:r w:rsidDel="00000000" w:rsidR="00000000" w:rsidRPr="00000000">
        <w:rPr>
          <w:rFonts w:ascii="Times New Roman" w:cs="Times New Roman" w:eastAsia="Times New Roman" w:hAnsi="Times New Roman"/>
          <w:sz w:val="20"/>
          <w:szCs w:val="20"/>
          <w:rtl w:val="0"/>
        </w:rPr>
        <w:t xml:space="preserve">Одержувача</w:t>
      </w:r>
      <w:r w:rsidDel="00000000" w:rsidR="00000000" w:rsidRPr="00000000">
        <w:rPr>
          <w:rFonts w:ascii="Times New Roman" w:cs="Times New Roman" w:eastAsia="Times New Roman" w:hAnsi="Times New Roman"/>
          <w:color w:val="000000"/>
          <w:sz w:val="20"/>
          <w:szCs w:val="20"/>
          <w:rtl w:val="0"/>
        </w:rPr>
        <w:t xml:space="preserve">, а також інструктаж персоналу </w:t>
      </w:r>
      <w:r w:rsidDel="00000000" w:rsidR="00000000" w:rsidRPr="00000000">
        <w:rPr>
          <w:rFonts w:ascii="Times New Roman" w:cs="Times New Roman" w:eastAsia="Times New Roman" w:hAnsi="Times New Roman"/>
          <w:sz w:val="20"/>
          <w:szCs w:val="20"/>
          <w:rtl w:val="0"/>
        </w:rPr>
        <w:t xml:space="preserve">Одержувача</w:t>
      </w:r>
      <w:r w:rsidDel="00000000" w:rsidR="00000000" w:rsidRPr="00000000">
        <w:rPr>
          <w:rFonts w:ascii="Times New Roman" w:cs="Times New Roman" w:eastAsia="Times New Roman" w:hAnsi="Times New Roman"/>
          <w:color w:val="000000"/>
          <w:sz w:val="20"/>
          <w:szCs w:val="20"/>
          <w:rtl w:val="0"/>
        </w:rPr>
        <w:t xml:space="preserve"> щодо експлуатації Обладнання.</w:t>
      </w:r>
    </w:p>
    <w:p w:rsidR="00000000" w:rsidDel="00000000" w:rsidP="00000000" w:rsidRDefault="00000000" w:rsidRPr="00000000" w14:paraId="0000000B">
      <w:pPr>
        <w:numPr>
          <w:ilvl w:val="1"/>
          <w:numId w:val="2"/>
        </w:numPr>
        <w:pBdr>
          <w:top w:space="0" w:sz="0" w:val="nil"/>
          <w:left w:space="0" w:sz="0" w:val="nil"/>
          <w:bottom w:space="0" w:sz="0" w:val="nil"/>
          <w:right w:space="0" w:sz="0" w:val="nil"/>
          <w:between w:space="0" w:sz="0" w:val="nil"/>
        </w:pBdr>
        <w:spacing w:after="0" w:line="264" w:lineRule="auto"/>
        <w:ind w:left="792" w:hanging="508"/>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Постачальник гарантує, що має всі дозвільні документи на поставку Обладнання, а також надає разом з Обладнанням копії всіх документів щодо оцінки відповідності Обладнання чинним в України нормативним актам, а також документи щодо якості Обладнання, наявні у виробника.</w:t>
      </w:r>
    </w:p>
    <w:p w:rsidR="00000000" w:rsidDel="00000000" w:rsidP="00000000" w:rsidRDefault="00000000" w:rsidRPr="00000000" w14:paraId="0000000C">
      <w:pPr>
        <w:numPr>
          <w:ilvl w:val="1"/>
          <w:numId w:val="2"/>
        </w:numPr>
        <w:pBdr>
          <w:top w:space="0" w:sz="0" w:val="nil"/>
          <w:left w:space="0" w:sz="0" w:val="nil"/>
          <w:bottom w:space="0" w:sz="0" w:val="nil"/>
          <w:right w:space="0" w:sz="0" w:val="nil"/>
          <w:between w:space="0" w:sz="0" w:val="nil"/>
        </w:pBdr>
        <w:spacing w:after="0" w:line="264" w:lineRule="auto"/>
        <w:ind w:left="792" w:hanging="508"/>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Постачальник гарантує, що Обладнання, що поставляється за цим Договором, належить Постачальникові на праві власності, і на дату набуття чинності Договору не обтяжений правами третіх осіб, у тому числі: не проданий, не заставлений, не знаходиться під забороною відчуження, арештом, пройшов митне очищення і оформлення, а також вільний від інших обтяжень і не є предметом суперечки, і що Постачальник має право розпоряджатися цим Обладнанням, зокрема поставити його </w:t>
      </w:r>
      <w:r w:rsidDel="00000000" w:rsidR="00000000" w:rsidRPr="00000000">
        <w:rPr>
          <w:rFonts w:ascii="Times New Roman" w:cs="Times New Roman" w:eastAsia="Times New Roman" w:hAnsi="Times New Roman"/>
          <w:sz w:val="20"/>
          <w:szCs w:val="20"/>
          <w:rtl w:val="0"/>
        </w:rPr>
        <w:t xml:space="preserve">Одержувачу </w:t>
      </w:r>
      <w:r w:rsidDel="00000000" w:rsidR="00000000" w:rsidRPr="00000000">
        <w:rPr>
          <w:rFonts w:ascii="Times New Roman" w:cs="Times New Roman" w:eastAsia="Times New Roman" w:hAnsi="Times New Roman"/>
          <w:color w:val="000000"/>
          <w:sz w:val="20"/>
          <w:szCs w:val="20"/>
          <w:rtl w:val="0"/>
        </w:rPr>
        <w:t xml:space="preserve">відповідно до умов цього Договору.</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64" w:lineRule="auto"/>
        <w:ind w:left="792"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pacing w:after="0" w:line="264" w:lineRule="auto"/>
        <w:ind w:left="360" w:right="-60" w:hanging="360"/>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ЯКІСТЬ ОБЛАДНАННЯ, ПАКУВАННЯ І МАРКУВАННЯ</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64" w:lineRule="auto"/>
        <w:ind w:left="360" w:right="-60" w:firstLine="0"/>
        <w:jc w:val="both"/>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10">
      <w:pPr>
        <w:numPr>
          <w:ilvl w:val="1"/>
          <w:numId w:val="2"/>
        </w:numPr>
        <w:pBdr>
          <w:top w:space="0" w:sz="0" w:val="nil"/>
          <w:left w:space="0" w:sz="0" w:val="nil"/>
          <w:bottom w:space="0" w:sz="0" w:val="nil"/>
          <w:right w:space="0" w:sz="0" w:val="nil"/>
          <w:between w:space="0" w:sz="0" w:val="nil"/>
        </w:pBdr>
        <w:spacing w:after="0" w:line="264" w:lineRule="auto"/>
        <w:ind w:left="792" w:hanging="508"/>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Якість Обладнання, що постачається, повинна відповідати нормативним документам, стандартам і підтверджуватися супроводжуючими документами, передбаченими чинним законодавством України та  виробника.</w:t>
      </w:r>
    </w:p>
    <w:p w:rsidR="00000000" w:rsidDel="00000000" w:rsidP="00000000" w:rsidRDefault="00000000" w:rsidRPr="00000000" w14:paraId="00000011">
      <w:pPr>
        <w:numPr>
          <w:ilvl w:val="1"/>
          <w:numId w:val="2"/>
        </w:numPr>
        <w:pBdr>
          <w:top w:space="0" w:sz="0" w:val="nil"/>
          <w:left w:space="0" w:sz="0" w:val="nil"/>
          <w:bottom w:space="0" w:sz="0" w:val="nil"/>
          <w:right w:space="0" w:sz="0" w:val="nil"/>
          <w:between w:space="0" w:sz="0" w:val="nil"/>
        </w:pBdr>
        <w:spacing w:after="0" w:line="264" w:lineRule="auto"/>
        <w:ind w:left="792" w:hanging="508"/>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Обладнання має бути новим, оригінального виробництва, упаковка Обладнання має бути оригінальною упаковкою підприємства-виробника і повинна забезпечувати повне збереження Обладнання  від  пошкоджень  і  псування  при перевезенні  його  будь-якими  видами  транспорту з урахуванням  перевантажень.</w:t>
      </w:r>
    </w:p>
    <w:p w:rsidR="00000000" w:rsidDel="00000000" w:rsidP="00000000" w:rsidRDefault="00000000" w:rsidRPr="00000000" w14:paraId="00000012">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Маркування Обладнання здійснюється у відповідності до вимог виробника. Вартість тари та упаковки включається в ціну товару, що постачається.</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64" w:lineRule="auto"/>
        <w:ind w:left="80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pacing w:after="0" w:line="264" w:lineRule="auto"/>
        <w:ind w:left="360" w:right="-60" w:hanging="360"/>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ГАРАНТІЙНІ УМОВИ ТА </w:t>
      </w:r>
      <w:r w:rsidDel="00000000" w:rsidR="00000000" w:rsidRPr="00000000">
        <w:rPr>
          <w:rFonts w:ascii="Times New Roman" w:cs="Times New Roman" w:eastAsia="Times New Roman" w:hAnsi="Times New Roman"/>
          <w:b w:val="1"/>
          <w:sz w:val="20"/>
          <w:szCs w:val="20"/>
          <w:rtl w:val="0"/>
        </w:rPr>
        <w:t xml:space="preserve">ІНСТРУКТАЖ</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64" w:lineRule="auto"/>
        <w:ind w:left="360" w:right="-60" w:firstLine="0"/>
        <w:jc w:val="both"/>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16">
      <w:pPr>
        <w:numPr>
          <w:ilvl w:val="1"/>
          <w:numId w:val="2"/>
        </w:numPr>
        <w:pBdr>
          <w:top w:space="0" w:sz="0" w:val="nil"/>
          <w:left w:space="0" w:sz="0" w:val="nil"/>
          <w:bottom w:space="0" w:sz="0" w:val="nil"/>
          <w:right w:space="0" w:sz="0" w:val="nil"/>
          <w:between w:space="0" w:sz="0" w:val="nil"/>
        </w:pBdr>
        <w:spacing w:after="0" w:line="264" w:lineRule="auto"/>
        <w:ind w:left="792" w:hanging="508"/>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Постачальник бере на себе виконання гарантійних зобов’язань виробника обладнання або притягує до виконання гарантійних зобов’язань уповноваженого сервісного провайдера виробника Обладнання. Термін гарантійних зобов’язань встановлюється у відповідній Специфікації, і не може становити менше 12 календарних місяців з дати  монтажу Обладнання (введення в експлуатацію). Постачальник гарантує, що має кваліфікованих фахівців  для гарантійного ремонту та підтримує склад запасних частин, витратних матеріалів для оперативного ремонту Обладнання на території Україні. Постачальник отримав підтвердження від виробника обладнання, що запасні частини, комплектуючі, витратні матеріали для Обладнання будуть вироблятись або будуть доступними на ринку щонайменше 10 років після введення Обладнання в експлуатацію.</w:t>
      </w:r>
    </w:p>
    <w:p w:rsidR="00000000" w:rsidDel="00000000" w:rsidP="00000000" w:rsidRDefault="00000000" w:rsidRPr="00000000" w14:paraId="00000017">
      <w:pPr>
        <w:numPr>
          <w:ilvl w:val="1"/>
          <w:numId w:val="2"/>
        </w:numPr>
        <w:pBdr>
          <w:top w:space="0" w:sz="0" w:val="nil"/>
          <w:left w:space="0" w:sz="0" w:val="nil"/>
          <w:bottom w:space="0" w:sz="0" w:val="nil"/>
          <w:right w:space="0" w:sz="0" w:val="nil"/>
          <w:between w:space="0" w:sz="0" w:val="nil"/>
        </w:pBdr>
        <w:spacing w:after="0" w:line="264" w:lineRule="auto"/>
        <w:ind w:left="792" w:hanging="508"/>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Гарантійні зобов'язання – це зобов’язання з безкоштовного ремонту/заміни  Обладнання у випадку неналежного функціонування, поломки Обладнання, що не спричинені неналежною експлуатацією Обладнання протягом гарантійного строку, а також інші зобов’язання, відповідно до гарантійних документів виробника. Постачальник несе гарантійні зобов’язання перед </w:t>
      </w:r>
      <w:r w:rsidDel="00000000" w:rsidR="00000000" w:rsidRPr="00000000">
        <w:rPr>
          <w:rFonts w:ascii="Times New Roman" w:cs="Times New Roman" w:eastAsia="Times New Roman" w:hAnsi="Times New Roman"/>
          <w:sz w:val="20"/>
          <w:szCs w:val="20"/>
          <w:rtl w:val="0"/>
        </w:rPr>
        <w:t xml:space="preserve">Одержувачем </w:t>
      </w:r>
      <w:r w:rsidDel="00000000" w:rsidR="00000000" w:rsidRPr="00000000">
        <w:rPr>
          <w:rFonts w:ascii="Times New Roman" w:cs="Times New Roman" w:eastAsia="Times New Roman" w:hAnsi="Times New Roman"/>
          <w:color w:val="000000"/>
          <w:sz w:val="20"/>
          <w:szCs w:val="20"/>
          <w:rtl w:val="0"/>
        </w:rPr>
        <w:t xml:space="preserve">і в момент поставки надає останньому гарантійний талон на Обладнання.</w:t>
      </w:r>
    </w:p>
    <w:p w:rsidR="00000000" w:rsidDel="00000000" w:rsidP="00000000" w:rsidRDefault="00000000" w:rsidRPr="00000000" w14:paraId="00000018">
      <w:pPr>
        <w:numPr>
          <w:ilvl w:val="1"/>
          <w:numId w:val="2"/>
        </w:numPr>
        <w:pBdr>
          <w:top w:space="0" w:sz="0" w:val="nil"/>
          <w:left w:space="0" w:sz="0" w:val="nil"/>
          <w:bottom w:space="0" w:sz="0" w:val="nil"/>
          <w:right w:space="0" w:sz="0" w:val="nil"/>
          <w:between w:space="0" w:sz="0" w:val="nil"/>
        </w:pBdr>
        <w:spacing w:after="0" w:line="264" w:lineRule="auto"/>
        <w:ind w:left="792" w:hanging="508"/>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Гарантійний строк обчислюється з дня дати  монтажу Обладнання (введення в експлуатацію).</w:t>
      </w:r>
    </w:p>
    <w:p w:rsidR="00000000" w:rsidDel="00000000" w:rsidP="00000000" w:rsidRDefault="00000000" w:rsidRPr="00000000" w14:paraId="00000019">
      <w:pPr>
        <w:numPr>
          <w:ilvl w:val="1"/>
          <w:numId w:val="2"/>
        </w:numPr>
        <w:pBdr>
          <w:top w:space="0" w:sz="0" w:val="nil"/>
          <w:left w:space="0" w:sz="0" w:val="nil"/>
          <w:bottom w:space="0" w:sz="0" w:val="nil"/>
          <w:right w:space="0" w:sz="0" w:val="nil"/>
          <w:between w:space="0" w:sz="0" w:val="nil"/>
        </w:pBdr>
        <w:spacing w:after="240" w:line="264" w:lineRule="auto"/>
        <w:ind w:left="792" w:hanging="508"/>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Гарантійні зобов'язання не поширюються на обладнання яке має:</w:t>
      </w:r>
    </w:p>
    <w:p w:rsidR="00000000" w:rsidDel="00000000" w:rsidP="00000000" w:rsidRDefault="00000000" w:rsidRPr="00000000" w14:paraId="0000001A">
      <w:pPr>
        <w:spacing w:after="0" w:before="120" w:lineRule="auto"/>
        <w:ind w:firstLine="85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будь-які механічні пошкодження, які виникли при порушенні правил експлуатації;</w:t>
      </w:r>
    </w:p>
    <w:p w:rsidR="00000000" w:rsidDel="00000000" w:rsidP="00000000" w:rsidRDefault="00000000" w:rsidRPr="00000000" w14:paraId="0000001B">
      <w:pPr>
        <w:spacing w:after="0" w:before="120" w:lineRule="auto"/>
        <w:ind w:firstLine="85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сліди некваліфікованого та несанкціонованого ремонту;</w:t>
      </w:r>
    </w:p>
    <w:p w:rsidR="00000000" w:rsidDel="00000000" w:rsidP="00000000" w:rsidRDefault="00000000" w:rsidRPr="00000000" w14:paraId="0000001C">
      <w:pPr>
        <w:spacing w:after="0" w:before="120" w:lineRule="auto"/>
        <w:ind w:firstLine="85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пошкоджені гарантійні пломби виробника або постачальника (за наявності);</w:t>
      </w:r>
    </w:p>
    <w:p w:rsidR="00000000" w:rsidDel="00000000" w:rsidP="00000000" w:rsidRDefault="00000000" w:rsidRPr="00000000" w14:paraId="0000001D">
      <w:pPr>
        <w:spacing w:after="0" w:before="120" w:lineRule="auto"/>
        <w:ind w:left="993" w:hanging="142.0000000000000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пошкодження, що виникли в наслідок використанням нестандартних або таких, що не тестувалися на сумісність устаткувань;</w:t>
      </w:r>
    </w:p>
    <w:p w:rsidR="00000000" w:rsidDel="00000000" w:rsidP="00000000" w:rsidRDefault="00000000" w:rsidRPr="00000000" w14:paraId="0000001E">
      <w:pPr>
        <w:spacing w:after="0" w:before="120" w:lineRule="auto"/>
        <w:ind w:left="993" w:hanging="142.0000000000000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пошкодження, що виникли в наслідок  невідповідності стандартам параметрів живлення і комунікацій;</w:t>
      </w:r>
    </w:p>
    <w:p w:rsidR="00000000" w:rsidDel="00000000" w:rsidP="00000000" w:rsidRDefault="00000000" w:rsidRPr="00000000" w14:paraId="0000001F">
      <w:pPr>
        <w:spacing w:after="0" w:before="120" w:lineRule="auto"/>
        <w:ind w:left="993" w:hanging="142.0000000000000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пошкодження, що  виникли внаслідок використання нестандартних запчастин, комплектуючих, ПО, витратних, миючих та дезінфікуючих матеріалів, а також не дотримання терміну профілактичного обслуговування, якщо таке необхідне для даного обладнання;</w:t>
      </w:r>
    </w:p>
    <w:p w:rsidR="00000000" w:rsidDel="00000000" w:rsidP="00000000" w:rsidRDefault="00000000" w:rsidRPr="00000000" w14:paraId="00000020">
      <w:pPr>
        <w:spacing w:after="0" w:before="120" w:lineRule="auto"/>
        <w:ind w:left="993" w:hanging="142.0000000000000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 будь-які витратні матеріали.</w:t>
      </w:r>
    </w:p>
    <w:p w:rsidR="00000000" w:rsidDel="00000000" w:rsidP="00000000" w:rsidRDefault="00000000" w:rsidRPr="00000000" w14:paraId="00000021">
      <w:pPr>
        <w:numPr>
          <w:ilvl w:val="1"/>
          <w:numId w:val="2"/>
        </w:numPr>
        <w:pBdr>
          <w:top w:space="0" w:sz="0" w:val="nil"/>
          <w:left w:space="0" w:sz="0" w:val="nil"/>
          <w:bottom w:space="0" w:sz="0" w:val="nil"/>
          <w:right w:space="0" w:sz="0" w:val="nil"/>
          <w:between w:space="0" w:sz="0" w:val="nil"/>
        </w:pBdr>
        <w:spacing w:after="0" w:before="24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Постачальник забезпечує виїзд представника для проведення гарантійного ремонту не пізніше ніж на 3 (третій) робочий день з дати повідомлення про виявлений гарантійний випадок. Постачальник здійснює ремонт Обладнання в рамках виконання гарантійного ремонту не пізніше ніж  протягом  14 (чотирнадцяти) робочих днів з дати повідомлення про виявлений гарантійний випадок, якщо інший строк не погоджений сторонами письмово.</w:t>
      </w:r>
    </w:p>
    <w:p w:rsidR="00000000" w:rsidDel="00000000" w:rsidP="00000000" w:rsidRDefault="00000000" w:rsidRPr="00000000" w14:paraId="00000022">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Покупець забезпечує готовність персоналу </w:t>
      </w:r>
      <w:r w:rsidDel="00000000" w:rsidR="00000000" w:rsidRPr="00000000">
        <w:rPr>
          <w:rFonts w:ascii="Times New Roman" w:cs="Times New Roman" w:eastAsia="Times New Roman" w:hAnsi="Times New Roman"/>
          <w:sz w:val="20"/>
          <w:szCs w:val="20"/>
          <w:rtl w:val="0"/>
        </w:rPr>
        <w:t xml:space="preserve">Одержувачів</w:t>
      </w:r>
      <w:r w:rsidDel="00000000" w:rsidR="00000000" w:rsidRPr="00000000">
        <w:rPr>
          <w:rFonts w:ascii="Times New Roman" w:cs="Times New Roman" w:eastAsia="Times New Roman" w:hAnsi="Times New Roman"/>
          <w:color w:val="000000"/>
          <w:sz w:val="20"/>
          <w:szCs w:val="20"/>
          <w:rtl w:val="0"/>
        </w:rPr>
        <w:t xml:space="preserve"> для проведення інструктажів на їх базі, а Постачальник забезпечує проведення таких інструктажів протягом 30 (тридцяти) робочих днів з дати введення Обладнання в експлуатацію.</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64" w:lineRule="auto"/>
        <w:ind w:left="800"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pacing w:after="0" w:line="264" w:lineRule="auto"/>
        <w:ind w:left="360" w:right="-60" w:hanging="360"/>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ТЕРМІНИ І ПОРЯДОК ПОСТАЧАННЯ</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64" w:lineRule="auto"/>
        <w:ind w:left="360" w:right="-60" w:firstLine="0"/>
        <w:jc w:val="both"/>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26">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Обладнання за даним Договором, постачається у терміни та </w:t>
      </w:r>
      <w:r w:rsidDel="00000000" w:rsidR="00000000" w:rsidRPr="00000000">
        <w:rPr>
          <w:rFonts w:ascii="Times New Roman" w:cs="Times New Roman" w:eastAsia="Times New Roman" w:hAnsi="Times New Roman"/>
          <w:sz w:val="20"/>
          <w:szCs w:val="20"/>
          <w:rtl w:val="0"/>
        </w:rPr>
        <w:t xml:space="preserve">Одержувачу</w:t>
      </w:r>
      <w:r w:rsidDel="00000000" w:rsidR="00000000" w:rsidRPr="00000000">
        <w:rPr>
          <w:rFonts w:ascii="Times New Roman" w:cs="Times New Roman" w:eastAsia="Times New Roman" w:hAnsi="Times New Roman"/>
          <w:color w:val="000000"/>
          <w:sz w:val="20"/>
          <w:szCs w:val="20"/>
          <w:rtl w:val="0"/>
        </w:rPr>
        <w:t xml:space="preserve">, що погоджені Сторонами у відповідній Специфікації. Право власності на Обладнання та ризик випадкової загибелі Обладнання переходить від Постачальника до </w:t>
      </w:r>
      <w:r w:rsidDel="00000000" w:rsidR="00000000" w:rsidRPr="00000000">
        <w:rPr>
          <w:rFonts w:ascii="Times New Roman" w:cs="Times New Roman" w:eastAsia="Times New Roman" w:hAnsi="Times New Roman"/>
          <w:sz w:val="20"/>
          <w:szCs w:val="20"/>
          <w:rtl w:val="0"/>
        </w:rPr>
        <w:t xml:space="preserve">Одержувача </w:t>
      </w:r>
      <w:r w:rsidDel="00000000" w:rsidR="00000000" w:rsidRPr="00000000">
        <w:rPr>
          <w:rFonts w:ascii="Times New Roman" w:cs="Times New Roman" w:eastAsia="Times New Roman" w:hAnsi="Times New Roman"/>
          <w:color w:val="000000"/>
          <w:sz w:val="20"/>
          <w:szCs w:val="20"/>
          <w:rtl w:val="0"/>
        </w:rPr>
        <w:t xml:space="preserve">в момент поставки. Факт поставки підтверджується накладною на поставку Обладнання, підписаною уповноваженими представниками Постачальника та </w:t>
      </w:r>
      <w:r w:rsidDel="00000000" w:rsidR="00000000" w:rsidRPr="00000000">
        <w:rPr>
          <w:rFonts w:ascii="Times New Roman" w:cs="Times New Roman" w:eastAsia="Times New Roman" w:hAnsi="Times New Roman"/>
          <w:sz w:val="20"/>
          <w:szCs w:val="20"/>
          <w:rtl w:val="0"/>
        </w:rPr>
        <w:t xml:space="preserve">Одержувача</w:t>
      </w:r>
      <w:r w:rsidDel="00000000" w:rsidR="00000000" w:rsidRPr="00000000">
        <w:rPr>
          <w:rFonts w:ascii="Times New Roman" w:cs="Times New Roman" w:eastAsia="Times New Roman" w:hAnsi="Times New Roman"/>
          <w:color w:val="000000"/>
          <w:sz w:val="20"/>
          <w:szCs w:val="20"/>
          <w:rtl w:val="0"/>
        </w:rPr>
        <w:t xml:space="preserve">.  Дострокова, або часткова поставка допускаються за погодженням з Покупцем. Сторони при поставці Обладнання до кожного </w:t>
      </w:r>
      <w:r w:rsidDel="00000000" w:rsidR="00000000" w:rsidRPr="00000000">
        <w:rPr>
          <w:rFonts w:ascii="Times New Roman" w:cs="Times New Roman" w:eastAsia="Times New Roman" w:hAnsi="Times New Roman"/>
          <w:sz w:val="20"/>
          <w:szCs w:val="20"/>
          <w:rtl w:val="0"/>
        </w:rPr>
        <w:t xml:space="preserve">Одержувача</w:t>
      </w:r>
      <w:r w:rsidDel="00000000" w:rsidR="00000000" w:rsidRPr="00000000">
        <w:rPr>
          <w:rFonts w:ascii="Times New Roman" w:cs="Times New Roman" w:eastAsia="Times New Roman" w:hAnsi="Times New Roman"/>
          <w:color w:val="000000"/>
          <w:sz w:val="20"/>
          <w:szCs w:val="20"/>
          <w:rtl w:val="0"/>
        </w:rPr>
        <w:t xml:space="preserve"> оформлюють окрему накладну на поставку Обладнання в якій обов’язково зазначається ідентифікатор, визначений у відповідній Специфікації.</w:t>
      </w:r>
    </w:p>
    <w:p w:rsidR="00000000" w:rsidDel="00000000" w:rsidP="00000000" w:rsidRDefault="00000000" w:rsidRPr="00000000" w14:paraId="00000027">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Обладнання за Специфікацією в повному обсязі  повинно бути поставлено не пізніше строків вказаних у кожній відповідній Специфікації, яка укладена до даного Договору.</w:t>
      </w:r>
    </w:p>
    <w:p w:rsidR="00000000" w:rsidDel="00000000" w:rsidP="00000000" w:rsidRDefault="00000000" w:rsidRPr="00000000" w14:paraId="00000028">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Д</w:t>
      </w:r>
      <w:r w:rsidDel="00000000" w:rsidR="00000000" w:rsidRPr="00000000">
        <w:rPr>
          <w:rFonts w:ascii="Times New Roman" w:cs="Times New Roman" w:eastAsia="Times New Roman" w:hAnsi="Times New Roman"/>
          <w:sz w:val="20"/>
          <w:szCs w:val="20"/>
          <w:rtl w:val="0"/>
        </w:rPr>
        <w:t xml:space="preserve">атою поставки Обладнання є дата приймання Одержувачем Обладнання відповідно до накладної. Накладна оформлюється Постачальником та Одержувачем в трьох оригінальних примірниках – по одному для Постачальника, Покупця  та Одержувача. </w:t>
      </w:r>
      <w:r w:rsidDel="00000000" w:rsidR="00000000" w:rsidRPr="00000000">
        <w:rPr>
          <w:rtl w:val="0"/>
        </w:rPr>
      </w:r>
    </w:p>
    <w:p w:rsidR="00000000" w:rsidDel="00000000" w:rsidP="00000000" w:rsidRDefault="00000000" w:rsidRPr="00000000" w14:paraId="00000029">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Обладнання поставляється на умовах поставки DDР (в редакції Інкотермс-20</w:t>
      </w: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Fonts w:ascii="Times New Roman" w:cs="Times New Roman" w:eastAsia="Times New Roman" w:hAnsi="Times New Roman"/>
          <w:color w:val="000000"/>
          <w:sz w:val="20"/>
          <w:szCs w:val="20"/>
          <w:rtl w:val="0"/>
        </w:rPr>
        <w:t xml:space="preserve">0) адреса монтажу (</w:t>
      </w:r>
      <w:r w:rsidDel="00000000" w:rsidR="00000000" w:rsidRPr="00000000">
        <w:rPr>
          <w:rFonts w:ascii="Times New Roman" w:cs="Times New Roman" w:eastAsia="Times New Roman" w:hAnsi="Times New Roman"/>
          <w:sz w:val="20"/>
          <w:szCs w:val="20"/>
          <w:rtl w:val="0"/>
        </w:rPr>
        <w:t xml:space="preserve">Одержувач</w:t>
      </w:r>
      <w:r w:rsidDel="00000000" w:rsidR="00000000" w:rsidRPr="00000000">
        <w:rPr>
          <w:rFonts w:ascii="Times New Roman" w:cs="Times New Roman" w:eastAsia="Times New Roman" w:hAnsi="Times New Roman"/>
          <w:color w:val="000000"/>
          <w:sz w:val="20"/>
          <w:szCs w:val="20"/>
          <w:rtl w:val="0"/>
        </w:rPr>
        <w:t xml:space="preserve">) згідно Специфікації.</w:t>
      </w:r>
    </w:p>
    <w:p w:rsidR="00000000" w:rsidDel="00000000" w:rsidP="00000000" w:rsidRDefault="00000000" w:rsidRPr="00000000" w14:paraId="0000002A">
      <w:pPr>
        <w:numPr>
          <w:ilvl w:val="1"/>
          <w:numId w:val="2"/>
        </w:numPr>
        <w:pBdr>
          <w:top w:space="0" w:sz="0" w:val="nil"/>
          <w:left w:space="0" w:sz="0" w:val="nil"/>
          <w:bottom w:space="0" w:sz="0" w:val="nil"/>
          <w:right w:space="0" w:sz="0" w:val="nil"/>
          <w:between w:space="0" w:sz="0" w:val="nil"/>
        </w:pBdr>
        <w:spacing w:after="24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Зобов’язання Постачальника за договором (крім гарантійних зобов'язань) є виконаними після поставки відповідного Обладнання, монтажу, інструктажу співробітників </w:t>
      </w:r>
      <w:r w:rsidDel="00000000" w:rsidR="00000000" w:rsidRPr="00000000">
        <w:rPr>
          <w:rFonts w:ascii="Times New Roman" w:cs="Times New Roman" w:eastAsia="Times New Roman" w:hAnsi="Times New Roman"/>
          <w:sz w:val="20"/>
          <w:szCs w:val="20"/>
          <w:rtl w:val="0"/>
        </w:rPr>
        <w:t xml:space="preserve">Одержувача</w:t>
      </w:r>
      <w:r w:rsidDel="00000000" w:rsidR="00000000" w:rsidRPr="00000000">
        <w:rPr>
          <w:rFonts w:ascii="Times New Roman" w:cs="Times New Roman" w:eastAsia="Times New Roman" w:hAnsi="Times New Roman"/>
          <w:color w:val="000000"/>
          <w:sz w:val="20"/>
          <w:szCs w:val="20"/>
          <w:rtl w:val="0"/>
        </w:rPr>
        <w:t xml:space="preserve"> з експлуатації Обладнання, передачі належним чином оформлених гарантійних та експлуатаційних документів. Факт монтажу Обладнання (введення в експлуатацію) та інструктажу співробітників </w:t>
      </w:r>
      <w:r w:rsidDel="00000000" w:rsidR="00000000" w:rsidRPr="00000000">
        <w:rPr>
          <w:rFonts w:ascii="Times New Roman" w:cs="Times New Roman" w:eastAsia="Times New Roman" w:hAnsi="Times New Roman"/>
          <w:sz w:val="20"/>
          <w:szCs w:val="20"/>
          <w:rtl w:val="0"/>
        </w:rPr>
        <w:t xml:space="preserve">Одержувача</w:t>
      </w:r>
      <w:r w:rsidDel="00000000" w:rsidR="00000000" w:rsidRPr="00000000">
        <w:rPr>
          <w:rFonts w:ascii="Times New Roman" w:cs="Times New Roman" w:eastAsia="Times New Roman" w:hAnsi="Times New Roman"/>
          <w:color w:val="000000"/>
          <w:sz w:val="20"/>
          <w:szCs w:val="20"/>
          <w:rtl w:val="0"/>
        </w:rPr>
        <w:t xml:space="preserve"> підтверджується підписом представника </w:t>
      </w:r>
      <w:r w:rsidDel="00000000" w:rsidR="00000000" w:rsidRPr="00000000">
        <w:rPr>
          <w:rFonts w:ascii="Times New Roman" w:cs="Times New Roman" w:eastAsia="Times New Roman" w:hAnsi="Times New Roman"/>
          <w:sz w:val="20"/>
          <w:szCs w:val="20"/>
          <w:rtl w:val="0"/>
        </w:rPr>
        <w:t xml:space="preserve">Одержувача </w:t>
      </w:r>
      <w:r w:rsidDel="00000000" w:rsidR="00000000" w:rsidRPr="00000000">
        <w:rPr>
          <w:rFonts w:ascii="Times New Roman" w:cs="Times New Roman" w:eastAsia="Times New Roman" w:hAnsi="Times New Roman"/>
          <w:color w:val="000000"/>
          <w:sz w:val="20"/>
          <w:szCs w:val="20"/>
          <w:rtl w:val="0"/>
        </w:rPr>
        <w:t xml:space="preserve">у відповідній видатковій накладній на поставку Обладнання та </w:t>
      </w:r>
      <w:r w:rsidDel="00000000" w:rsidR="00000000" w:rsidRPr="00000000">
        <w:rPr>
          <w:rFonts w:ascii="Times New Roman" w:cs="Times New Roman" w:eastAsia="Times New Roman" w:hAnsi="Times New Roman"/>
          <w:sz w:val="20"/>
          <w:szCs w:val="20"/>
          <w:rtl w:val="0"/>
        </w:rPr>
        <w:t xml:space="preserve">Акті вводу обладнання в експлуатацію</w:t>
      </w:r>
      <w:r w:rsidDel="00000000" w:rsidR="00000000" w:rsidRPr="00000000">
        <w:rPr>
          <w:rFonts w:ascii="Times New Roman" w:cs="Times New Roman" w:eastAsia="Times New Roman" w:hAnsi="Times New Roman"/>
          <w:color w:val="000000"/>
          <w:sz w:val="20"/>
          <w:szCs w:val="20"/>
          <w:rtl w:val="0"/>
        </w:rPr>
        <w:t xml:space="preserve">. Сторони можуть погодити інший спосіб підтвердження факту виконання зобов’язань Постачальника за цим Договором, узгодивши його у відповідній Специфікації.  </w:t>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pacing w:after="0" w:line="264" w:lineRule="auto"/>
        <w:ind w:left="360" w:right="-60" w:hanging="360"/>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ЦІНА, ТЕРМІНИ І ПОРЯДОК ОПЛАТИ</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64" w:lineRule="auto"/>
        <w:ind w:left="360" w:right="-60" w:firstLine="0"/>
        <w:jc w:val="both"/>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2D">
      <w:pPr>
        <w:numPr>
          <w:ilvl w:val="1"/>
          <w:numId w:val="2"/>
        </w:numPr>
        <w:pBdr>
          <w:top w:space="0" w:sz="0" w:val="nil"/>
          <w:left w:space="0" w:sz="0" w:val="nil"/>
          <w:bottom w:space="0" w:sz="0" w:val="nil"/>
          <w:right w:space="0" w:sz="0" w:val="nil"/>
          <w:between w:space="0" w:sz="0" w:val="nil"/>
        </w:pBdr>
        <w:spacing w:after="24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Покупець здійснює оплату за Обладнання в національній грошовій одиниці за цінами та у порядку, погоджен</w:t>
      </w:r>
      <w:r w:rsidDel="00000000" w:rsidR="00000000" w:rsidRPr="00000000">
        <w:rPr>
          <w:rFonts w:ascii="Times New Roman" w:cs="Times New Roman" w:eastAsia="Times New Roman" w:hAnsi="Times New Roman"/>
          <w:sz w:val="20"/>
          <w:szCs w:val="20"/>
          <w:rtl w:val="0"/>
        </w:rPr>
        <w:t xml:space="preserve">о</w:t>
      </w:r>
      <w:r w:rsidDel="00000000" w:rsidR="00000000" w:rsidRPr="00000000">
        <w:rPr>
          <w:rFonts w:ascii="Times New Roman" w:cs="Times New Roman" w:eastAsia="Times New Roman" w:hAnsi="Times New Roman"/>
          <w:color w:val="000000"/>
          <w:sz w:val="20"/>
          <w:szCs w:val="20"/>
          <w:rtl w:val="0"/>
        </w:rPr>
        <w:t xml:space="preserve">м</w:t>
      </w:r>
      <w:r w:rsidDel="00000000" w:rsidR="00000000" w:rsidRPr="00000000">
        <w:rPr>
          <w:rFonts w:ascii="Times New Roman" w:cs="Times New Roman" w:eastAsia="Times New Roman" w:hAnsi="Times New Roman"/>
          <w:sz w:val="20"/>
          <w:szCs w:val="20"/>
          <w:rtl w:val="0"/>
        </w:rPr>
        <w:t xml:space="preserve">у</w:t>
      </w:r>
      <w:r w:rsidDel="00000000" w:rsidR="00000000" w:rsidRPr="00000000">
        <w:rPr>
          <w:rFonts w:ascii="Times New Roman" w:cs="Times New Roman" w:eastAsia="Times New Roman" w:hAnsi="Times New Roman"/>
          <w:color w:val="000000"/>
          <w:sz w:val="20"/>
          <w:szCs w:val="20"/>
          <w:rtl w:val="0"/>
        </w:rPr>
        <w:t xml:space="preserve"> сторонами у відповідній Специфікації, що є невід'ємною частиною цього Договору</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2E">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Покупець оплачує Обладнання шляхом здійснення прямого банківського переказу в національній одиниці - гривні на поточний рахунок Постачальника.</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64" w:lineRule="auto"/>
        <w:ind w:left="800"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spacing w:after="0" w:line="264" w:lineRule="auto"/>
        <w:ind w:left="360" w:right="-60" w:hanging="360"/>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УМОВИ ПРИЙОМУ-ПЕРЕДАЧІ ОБЛАДНАННЯ</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64" w:lineRule="auto"/>
        <w:ind w:left="360" w:right="-60" w:firstLine="0"/>
        <w:jc w:val="both"/>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32">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Приймання Обладнання за кількістю та якості здійснюється Сторонами відповідно до Інструкцій № П-6 від 15 червня 1965 р. та № П-7 від 25 квітня 1966 р. з урахуванням положень п. 6.2. даного Договору.</w:t>
      </w:r>
    </w:p>
    <w:p w:rsidR="00000000" w:rsidDel="00000000" w:rsidP="00000000" w:rsidRDefault="00000000" w:rsidRPr="00000000" w14:paraId="00000033">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Обладнання вважається зданим Постачальником і прийнятим </w:t>
      </w:r>
      <w:r w:rsidDel="00000000" w:rsidR="00000000" w:rsidRPr="00000000">
        <w:rPr>
          <w:rFonts w:ascii="Times New Roman" w:cs="Times New Roman" w:eastAsia="Times New Roman" w:hAnsi="Times New Roman"/>
          <w:sz w:val="20"/>
          <w:szCs w:val="20"/>
          <w:rtl w:val="0"/>
        </w:rPr>
        <w:t xml:space="preserve">Одержувачем</w:t>
      </w:r>
      <w:r w:rsidDel="00000000" w:rsidR="00000000" w:rsidRPr="00000000">
        <w:rPr>
          <w:rFonts w:ascii="Times New Roman" w:cs="Times New Roman" w:eastAsia="Times New Roman" w:hAnsi="Times New Roman"/>
          <w:color w:val="000000"/>
          <w:sz w:val="20"/>
          <w:szCs w:val="20"/>
          <w:rtl w:val="0"/>
        </w:rPr>
        <w:t xml:space="preserve">:</w:t>
      </w:r>
    </w:p>
    <w:p w:rsidR="00000000" w:rsidDel="00000000" w:rsidP="00000000" w:rsidRDefault="00000000" w:rsidRPr="00000000" w14:paraId="00000034">
      <w:pPr>
        <w:numPr>
          <w:ilvl w:val="0"/>
          <w:numId w:val="1"/>
        </w:numPr>
        <w:spacing w:after="0" w:lineRule="auto"/>
        <w:ind w:left="992" w:right="-60" w:firstLine="1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відносно кількості - відповідно до накладної, що підтверджується підписом представника Одержувача на всіх примірниках накладної;</w:t>
      </w:r>
    </w:p>
    <w:p w:rsidR="00000000" w:rsidDel="00000000" w:rsidP="00000000" w:rsidRDefault="00000000" w:rsidRPr="00000000" w14:paraId="00000035">
      <w:pPr>
        <w:numPr>
          <w:ilvl w:val="0"/>
          <w:numId w:val="1"/>
        </w:numPr>
        <w:spacing w:after="0" w:lineRule="auto"/>
        <w:ind w:left="992" w:right="-60" w:firstLine="1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відносно якості – відповідно до з сертифікату якості виробника та іншими супровідними документами, що підтверджується підписом представника Одержувача на всіх примірниках Акту вводу обладнання в експлуатацію.</w:t>
      </w:r>
    </w:p>
    <w:p w:rsidR="00000000" w:rsidDel="00000000" w:rsidP="00000000" w:rsidRDefault="00000000" w:rsidRPr="00000000" w14:paraId="00000036">
      <w:pPr>
        <w:spacing w:after="0" w:lineRule="auto"/>
        <w:ind w:right="-6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7">
      <w:pPr>
        <w:numPr>
          <w:ilvl w:val="0"/>
          <w:numId w:val="2"/>
        </w:numPr>
        <w:pBdr>
          <w:top w:space="0" w:sz="0" w:val="nil"/>
          <w:left w:space="0" w:sz="0" w:val="nil"/>
          <w:bottom w:space="0" w:sz="0" w:val="nil"/>
          <w:right w:space="0" w:sz="0" w:val="nil"/>
          <w:between w:space="0" w:sz="0" w:val="nil"/>
        </w:pBdr>
        <w:spacing w:after="0" w:line="264" w:lineRule="auto"/>
        <w:ind w:left="360" w:right="-60" w:hanging="360"/>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ФОРС-МАЖОР</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64" w:lineRule="auto"/>
        <w:ind w:left="360" w:right="-60" w:firstLine="0"/>
        <w:jc w:val="both"/>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39">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Сторони звільняються від відповідальності за порушення умов даного Договору у разі дії форс-мажорних обставин (стихійні лиха, військові дії, втручання органів влади у т.ч. заборони експорту та імпорту товарів, прийняття актів нормативного, ненормативного характеру і т.і.), якщо такі обставини з’явились після укладення даного Договору. У цих випадках строк виконання зобов’язань за Договором відсувається на термін дії цих обставин. У разі виникнення таких обставин одна сторона зобов’язана інформувати іншу не пізніше трьох днів з початку їх виникнення.</w:t>
      </w:r>
    </w:p>
    <w:p w:rsidR="00000000" w:rsidDel="00000000" w:rsidP="00000000" w:rsidRDefault="00000000" w:rsidRPr="00000000" w14:paraId="0000003A">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У разі виникнення таких обставин одна сторона зобов’язана інформувати іншу не пізніше трьох днів з початку їх виникнення. Факт настання і закінчення форс-мажорних обставин повинен бути підтверджено торгово-промисловою палатою країни, у якої наступили дані обставини. Якщо ці обставини діють більш, ніж три місяці, то сторони мають право відмовитись від подальшого виконання Договору. Не повідомлення про виникнення форс-мажорних обставин, не звільняє від відповідальності за порушення умов даного Договору.</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64" w:lineRule="auto"/>
        <w:ind w:left="800"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3C">
      <w:pPr>
        <w:numPr>
          <w:ilvl w:val="0"/>
          <w:numId w:val="2"/>
        </w:numPr>
        <w:pBdr>
          <w:top w:space="0" w:sz="0" w:val="nil"/>
          <w:left w:space="0" w:sz="0" w:val="nil"/>
          <w:bottom w:space="0" w:sz="0" w:val="nil"/>
          <w:right w:space="0" w:sz="0" w:val="nil"/>
          <w:between w:space="0" w:sz="0" w:val="nil"/>
        </w:pBdr>
        <w:spacing w:after="0" w:line="264" w:lineRule="auto"/>
        <w:ind w:left="360" w:right="-60" w:hanging="360"/>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ВІДПОВІДАЛЬНІСТЬ СТОРІН</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64" w:lineRule="auto"/>
        <w:ind w:left="360" w:right="-60" w:firstLine="0"/>
        <w:jc w:val="both"/>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3E">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У випадку порушення Постачальником строків поставки, визначених у Специфікації або термінів, передбачених Розділом 3 Договору, Постачальник сплачує Покупцю, на вимогу, неустойку в розмірі подвійної облікової ставки Національного Банку України від суми Договору за кожен день порушення виконання зобов’язань.</w:t>
      </w:r>
    </w:p>
    <w:p w:rsidR="00000000" w:rsidDel="00000000" w:rsidP="00000000" w:rsidRDefault="00000000" w:rsidRPr="00000000" w14:paraId="0000003F">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У випадку порушення Покупцем строків оплати, визначених в Договорі, останній сплачує Постачальнику, на вимогу, неустойку в розмірі подвійної облікової ставки Національного Банку України від суми заборгованості за кожен день порушення виконання зобов’язань.</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64" w:lineRule="auto"/>
        <w:ind w:left="800"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41">
      <w:pPr>
        <w:numPr>
          <w:ilvl w:val="0"/>
          <w:numId w:val="2"/>
        </w:numPr>
        <w:pBdr>
          <w:top w:space="0" w:sz="0" w:val="nil"/>
          <w:left w:space="0" w:sz="0" w:val="nil"/>
          <w:bottom w:space="0" w:sz="0" w:val="nil"/>
          <w:right w:space="0" w:sz="0" w:val="nil"/>
          <w:between w:space="0" w:sz="0" w:val="nil"/>
        </w:pBdr>
        <w:spacing w:after="0" w:line="264" w:lineRule="auto"/>
        <w:ind w:left="360" w:right="-60" w:hanging="360"/>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ВИРІШЕННЯ СУПЕРЕЧОК</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64" w:lineRule="auto"/>
        <w:ind w:left="360" w:right="-60" w:firstLine="0"/>
        <w:jc w:val="both"/>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43">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Усі спори між Сторонами, по яких не була досягнута згода, вирішуються відповідно до чинного законодавства України в Господарському суді за місцем знаходження відповідача.</w:t>
      </w:r>
    </w:p>
    <w:p w:rsidR="00000000" w:rsidDel="00000000" w:rsidP="00000000" w:rsidRDefault="00000000" w:rsidRPr="00000000" w14:paraId="00000044">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При цьому Сторони домовилися обов'язково застосовувати претензійний порядок досудового урегулювання суперечок, відповідно до розділу II Господарського процесуального кодексу України.</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64" w:lineRule="auto"/>
        <w:ind w:left="79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46">
      <w:pPr>
        <w:numPr>
          <w:ilvl w:val="0"/>
          <w:numId w:val="2"/>
        </w:numPr>
        <w:pBdr>
          <w:top w:space="0" w:sz="0" w:val="nil"/>
          <w:left w:space="0" w:sz="0" w:val="nil"/>
          <w:bottom w:space="0" w:sz="0" w:val="nil"/>
          <w:right w:space="0" w:sz="0" w:val="nil"/>
          <w:between w:space="0" w:sz="0" w:val="nil"/>
        </w:pBdr>
        <w:spacing w:after="0" w:line="264" w:lineRule="auto"/>
        <w:ind w:left="360" w:right="-60" w:hanging="360"/>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СТРОК ДІЇ ДОГОВОРУ ТА ПОРЯДОК УКЛАДАННЯ</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64" w:lineRule="auto"/>
        <w:ind w:left="360" w:right="-60" w:firstLine="0"/>
        <w:jc w:val="both"/>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48">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Цей Договір набирає чинності з моменту підписання його обома Сторонами і діє до «</w:t>
      </w:r>
      <w:r w:rsidDel="00000000" w:rsidR="00000000" w:rsidRPr="00000000">
        <w:rPr>
          <w:rFonts w:ascii="Times New Roman" w:cs="Times New Roman" w:eastAsia="Times New Roman" w:hAnsi="Times New Roman"/>
          <w:sz w:val="20"/>
          <w:szCs w:val="20"/>
          <w:rtl w:val="0"/>
        </w:rPr>
        <w:t xml:space="preserve">15</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sz w:val="20"/>
          <w:szCs w:val="20"/>
          <w:rtl w:val="0"/>
        </w:rPr>
        <w:t xml:space="preserve">травня </w:t>
      </w:r>
      <w:r w:rsidDel="00000000" w:rsidR="00000000" w:rsidRPr="00000000">
        <w:rPr>
          <w:rFonts w:ascii="Times New Roman" w:cs="Times New Roman" w:eastAsia="Times New Roman" w:hAnsi="Times New Roman"/>
          <w:color w:val="000000"/>
          <w:sz w:val="20"/>
          <w:szCs w:val="20"/>
          <w:rtl w:val="0"/>
        </w:rPr>
        <w:t xml:space="preserve">202</w:t>
      </w:r>
      <w:r w:rsidDel="00000000" w:rsidR="00000000" w:rsidRPr="00000000">
        <w:rPr>
          <w:rFonts w:ascii="Times New Roman" w:cs="Times New Roman" w:eastAsia="Times New Roman" w:hAnsi="Times New Roman"/>
          <w:sz w:val="20"/>
          <w:szCs w:val="20"/>
          <w:rtl w:val="0"/>
        </w:rPr>
        <w:t xml:space="preserve">4</w:t>
      </w:r>
      <w:r w:rsidDel="00000000" w:rsidR="00000000" w:rsidRPr="00000000">
        <w:rPr>
          <w:rFonts w:ascii="Times New Roman" w:cs="Times New Roman" w:eastAsia="Times New Roman" w:hAnsi="Times New Roman"/>
          <w:color w:val="000000"/>
          <w:sz w:val="20"/>
          <w:szCs w:val="20"/>
          <w:rtl w:val="0"/>
        </w:rPr>
        <w:t xml:space="preserve"> р. (крім гарантійних зобов’язань, що діють до завершення гарантійного строку відповідного Обладнання).</w:t>
      </w:r>
    </w:p>
    <w:p w:rsidR="00000000" w:rsidDel="00000000" w:rsidP="00000000" w:rsidRDefault="00000000" w:rsidRPr="00000000" w14:paraId="00000049">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Сторони мож</w:t>
      </w:r>
      <w:r w:rsidDel="00000000" w:rsidR="00000000" w:rsidRPr="00000000">
        <w:rPr>
          <w:rFonts w:ascii="Times New Roman" w:cs="Times New Roman" w:eastAsia="Times New Roman" w:hAnsi="Times New Roman"/>
          <w:sz w:val="20"/>
          <w:szCs w:val="20"/>
          <w:rtl w:val="0"/>
        </w:rPr>
        <w:t xml:space="preserve">уть реалізувати</w:t>
      </w:r>
      <w:r w:rsidDel="00000000" w:rsidR="00000000" w:rsidRPr="00000000">
        <w:rPr>
          <w:rFonts w:ascii="Times New Roman" w:cs="Times New Roman" w:eastAsia="Times New Roman" w:hAnsi="Times New Roman"/>
          <w:color w:val="000000"/>
          <w:sz w:val="20"/>
          <w:szCs w:val="20"/>
          <w:rtl w:val="0"/>
        </w:rPr>
        <w:t xml:space="preserve"> документообіг за цим Договором в електронній формі із застосуванням електронного підпису. При цьому, терміни, що не визначені цим Договором, застосовуються у відповідності до Закону України «Про електронні довірчі послуги», Закону України «Про електронні документи та електронний документообіг» та інших діючих нормативних актів.</w:t>
      </w:r>
    </w:p>
    <w:p w:rsidR="00000000" w:rsidDel="00000000" w:rsidP="00000000" w:rsidRDefault="00000000" w:rsidRPr="00000000" w14:paraId="0000004A">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У</w:t>
      </w:r>
      <w:r w:rsidDel="00000000" w:rsidR="00000000" w:rsidRPr="00000000">
        <w:rPr>
          <w:rFonts w:ascii="Times New Roman" w:cs="Times New Roman" w:eastAsia="Times New Roman" w:hAnsi="Times New Roman"/>
          <w:color w:val="000000"/>
          <w:sz w:val="20"/>
          <w:szCs w:val="20"/>
          <w:rtl w:val="0"/>
        </w:rPr>
        <w:t xml:space="preserve"> якості кваліфікованого надавача електронних довірчих послуг Сторони узгодили ТОВ «ВЧАСНО СЕРВІС», що надає право користування онлайн-сервісом електронного документообігу Вчасно.</w:t>
      </w:r>
    </w:p>
    <w:p w:rsidR="00000000" w:rsidDel="00000000" w:rsidP="00000000" w:rsidRDefault="00000000" w:rsidRPr="00000000" w14:paraId="0000004B">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Постачальник зобов’язаний скласти електронний документ належним чином, засвідчити його електронним підписом та направити Покупцю за допомогою узгодженого у п.10.3. цього Договору сервісу із дотриманням строків, передбачених Договором.</w:t>
      </w:r>
    </w:p>
    <w:p w:rsidR="00000000" w:rsidDel="00000000" w:rsidP="00000000" w:rsidRDefault="00000000" w:rsidRPr="00000000" w14:paraId="0000004C">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Сторони дійшли згоди, що скасування/анулювання електронного документа, вже отриманого та прийнятого Покупцем здійснюється шляхом складання та підписання Сторонами Акту про анулювання електронного документа. Такий акт має право скласти Постачальник за власною ініціативою або за обґрунтованим запитом Покупця, повідомивши останнього про складення.</w:t>
      </w:r>
    </w:p>
    <w:p w:rsidR="00000000" w:rsidDel="00000000" w:rsidP="00000000" w:rsidRDefault="00000000" w:rsidRPr="00000000" w14:paraId="0000004D">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Сторони домовились, що датою набрання чинності електронним документом</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є дата, вказана у його преамбулі або інша, встановлена самим документом, незалежно від дати отримання Стороною такого електронного документу у системі електронного документообігу (електронної позначки часу), за умови його підписання Сторонами.</w:t>
      </w:r>
    </w:p>
    <w:p w:rsidR="00000000" w:rsidDel="00000000" w:rsidP="00000000" w:rsidRDefault="00000000" w:rsidRPr="00000000" w14:paraId="0000004E">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У виключних випадках, за попередньою домовленістю Сторони можуть викладати документи на папері та надавати їх одна одній у порядку, передбаченому п.10.8. цього Договору.</w:t>
      </w:r>
    </w:p>
    <w:p w:rsidR="00000000" w:rsidDel="00000000" w:rsidP="00000000" w:rsidRDefault="00000000" w:rsidRPr="00000000" w14:paraId="0000004F">
      <w:pPr>
        <w:widowControl w:val="0"/>
        <w:numPr>
          <w:ilvl w:val="1"/>
          <w:numId w:val="2"/>
        </w:numPr>
        <w:pBdr>
          <w:top w:space="0" w:sz="0" w:val="nil"/>
          <w:left w:space="0" w:sz="0" w:val="nil"/>
          <w:bottom w:space="0" w:sz="0" w:val="nil"/>
          <w:right w:space="0" w:sz="0" w:val="nil"/>
          <w:between w:space="0" w:sz="0" w:val="nil"/>
        </w:pBdr>
        <w:shd w:fill="ffffff" w:val="clear"/>
        <w:tabs>
          <w:tab w:val="left" w:leader="none" w:pos="709"/>
          <w:tab w:val="left" w:leader="none" w:pos="1325"/>
        </w:tabs>
        <w:spacing w:after="60" w:line="254" w:lineRule="auto"/>
        <w:ind w:left="792" w:hanging="508"/>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Сторони направляють/отримують документи на адресу/з адреси:</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hd w:fill="ffffff" w:val="clear"/>
        <w:tabs>
          <w:tab w:val="left" w:leader="none" w:pos="844"/>
          <w:tab w:val="left" w:leader="none" w:pos="1325"/>
        </w:tabs>
        <w:spacing w:after="60" w:line="254" w:lineRule="auto"/>
        <w:ind w:left="85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Покупця - через відділення  Нової Пошти</w:t>
      </w:r>
      <w:r w:rsidDel="00000000" w:rsidR="00000000" w:rsidRPr="00000000">
        <w:rPr>
          <w:rFonts w:ascii="Times New Roman" w:cs="Times New Roman" w:eastAsia="Times New Roman" w:hAnsi="Times New Roman"/>
          <w:sz w:val="20"/>
          <w:szCs w:val="20"/>
          <w:rtl w:val="0"/>
        </w:rPr>
        <w:t xml:space="preserve">: м.Київ, відділення </w:t>
      </w:r>
      <w:r w:rsidDel="00000000" w:rsidR="00000000" w:rsidRPr="00000000">
        <w:rPr>
          <w:rFonts w:ascii="Times New Roman" w:cs="Times New Roman" w:eastAsia="Times New Roman" w:hAnsi="Times New Roman"/>
          <w:color w:val="000000"/>
          <w:sz w:val="20"/>
          <w:szCs w:val="20"/>
          <w:rtl w:val="0"/>
        </w:rPr>
        <w:t xml:space="preserve">№ 31, БФ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Пацієнти України</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код ЄДРПОУ 37724810 (безготівковий розрахунок), отримувач </w:t>
      </w:r>
      <w:r w:rsidDel="00000000" w:rsidR="00000000" w:rsidRPr="00000000">
        <w:rPr>
          <w:rFonts w:ascii="Times New Roman" w:cs="Times New Roman" w:eastAsia="Times New Roman" w:hAnsi="Times New Roman"/>
          <w:sz w:val="20"/>
          <w:szCs w:val="20"/>
          <w:rtl w:val="0"/>
        </w:rPr>
        <w:t xml:space="preserve">Левчук Юлія</w:t>
      </w:r>
      <w:r w:rsidDel="00000000" w:rsidR="00000000" w:rsidRPr="00000000">
        <w:rPr>
          <w:rFonts w:ascii="Times New Roman" w:cs="Times New Roman" w:eastAsia="Times New Roman" w:hAnsi="Times New Roman"/>
          <w:color w:val="000000"/>
          <w:sz w:val="20"/>
          <w:szCs w:val="20"/>
          <w:rtl w:val="0"/>
        </w:rPr>
        <w:t xml:space="preserve">, +380 9</w:t>
      </w:r>
      <w:r w:rsidDel="00000000" w:rsidR="00000000" w:rsidRPr="00000000">
        <w:rPr>
          <w:rFonts w:ascii="Times New Roman" w:cs="Times New Roman" w:eastAsia="Times New Roman" w:hAnsi="Times New Roman"/>
          <w:sz w:val="20"/>
          <w:szCs w:val="20"/>
          <w:rtl w:val="0"/>
        </w:rPr>
        <w:t xml:space="preserve">3 987 94 06.</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hd w:fill="ffffff" w:val="clear"/>
        <w:tabs>
          <w:tab w:val="left" w:leader="none" w:pos="844"/>
          <w:tab w:val="left" w:leader="none" w:pos="1325"/>
        </w:tabs>
        <w:spacing w:after="60" w:line="254" w:lineRule="auto"/>
        <w:ind w:left="850" w:firstLine="0"/>
        <w:jc w:val="both"/>
        <w:rPr>
          <w:rFonts w:ascii="Times New Roman" w:cs="Times New Roman" w:eastAsia="Times New Roman" w:hAnsi="Times New Roman"/>
          <w:color w:val="000000"/>
          <w:sz w:val="20"/>
          <w:szCs w:val="20"/>
          <w:highlight w:val="yellow"/>
        </w:rPr>
      </w:pPr>
      <w:r w:rsidDel="00000000" w:rsidR="00000000" w:rsidRPr="00000000">
        <w:rPr>
          <w:rFonts w:ascii="Times New Roman" w:cs="Times New Roman" w:eastAsia="Times New Roman" w:hAnsi="Times New Roman"/>
          <w:color w:val="000000"/>
          <w:sz w:val="20"/>
          <w:szCs w:val="20"/>
          <w:highlight w:val="yellow"/>
          <w:rtl w:val="0"/>
        </w:rPr>
        <w:t xml:space="preserve">Постачальника- </w:t>
      </w:r>
      <w:r w:rsidDel="00000000" w:rsidR="00000000" w:rsidRPr="00000000">
        <w:rPr>
          <w:rFonts w:ascii="Times New Roman" w:cs="Times New Roman" w:eastAsia="Times New Roman" w:hAnsi="Times New Roman"/>
          <w:sz w:val="20"/>
          <w:szCs w:val="20"/>
          <w:highlight w:val="yellow"/>
          <w:rtl w:val="0"/>
        </w:rPr>
        <w:t xml:space="preserve">____________</w:t>
      </w:r>
      <w:r w:rsidDel="00000000" w:rsidR="00000000" w:rsidRPr="00000000">
        <w:rPr>
          <w:rtl w:val="0"/>
        </w:rPr>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hd w:fill="ffffff" w:val="clear"/>
        <w:tabs>
          <w:tab w:val="left" w:leader="none" w:pos="844"/>
          <w:tab w:val="left" w:leader="none" w:pos="1325"/>
        </w:tabs>
        <w:spacing w:after="60" w:line="254" w:lineRule="auto"/>
        <w:ind w:left="85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Або через ДП «Укрпошта» цінним листом з описом вкладення та повідомленням про вручення на юридичну адресу Покупця та Постачальника, що зазначена в реквізитах Сторін, або будь-якою кур’єрською службою, або надає уповноваженій особі іншої Сторони особисто під підпис, із зазначенням дати вручення на копії такого документа.</w:t>
      </w:r>
    </w:p>
    <w:p w:rsidR="00000000" w:rsidDel="00000000" w:rsidP="00000000" w:rsidRDefault="00000000" w:rsidRPr="00000000" w14:paraId="00000053">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За результатами конкретної господарської операції, у випадку наявності документа, викладеного на папері та такого ж електронного документа,  пріоритетну юридичну силу матиме чинний електронний документ.</w:t>
      </w:r>
    </w:p>
    <w:p w:rsidR="00000000" w:rsidDel="00000000" w:rsidP="00000000" w:rsidRDefault="00000000" w:rsidRPr="00000000" w14:paraId="00000054">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Сторони самостійно забезпечують захист свого програмного забезпечення, системи електронного документообігу тощо від несанкціонованого доступу третіх осіб, копіювання даних, враховуючи дані особистих ключів. Крім того, кожна Сторона самостійно несе відповідальність за наявність, чинність та відповідність вимогам законодавства електронних підписів, а також наявність повноважень осіб, що підписують/затверджують електронні документи.</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64" w:lineRule="auto"/>
        <w:ind w:left="800"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56">
      <w:pPr>
        <w:numPr>
          <w:ilvl w:val="0"/>
          <w:numId w:val="2"/>
        </w:numPr>
        <w:pBdr>
          <w:top w:space="0" w:sz="0" w:val="nil"/>
          <w:left w:space="0" w:sz="0" w:val="nil"/>
          <w:bottom w:space="0" w:sz="0" w:val="nil"/>
          <w:right w:space="0" w:sz="0" w:val="nil"/>
          <w:between w:space="0" w:sz="0" w:val="nil"/>
        </w:pBdr>
        <w:spacing w:after="0" w:line="264" w:lineRule="auto"/>
        <w:ind w:left="360" w:right="-60" w:hanging="360"/>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ІНШІ УМОВИ</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64" w:lineRule="auto"/>
        <w:ind w:left="360" w:right="-60" w:firstLine="0"/>
        <w:jc w:val="both"/>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58">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Сторони надають згоду використовувати персональні дані, надані один одному з метою реалізації державної політики в сфері захисту персональних даних та відповідно до ЗУ «Про захист персональних даних» «2297-VI від 01.06.2010 р.» Сторони повністю розуміють, що вся надана інформація про представників сторін, працівників </w:t>
      </w:r>
      <w:r w:rsidDel="00000000" w:rsidR="00000000" w:rsidRPr="00000000">
        <w:rPr>
          <w:rFonts w:ascii="Times New Roman" w:cs="Times New Roman" w:eastAsia="Times New Roman" w:hAnsi="Times New Roman"/>
          <w:sz w:val="20"/>
          <w:szCs w:val="20"/>
          <w:rtl w:val="0"/>
        </w:rPr>
        <w:t xml:space="preserve">Одержувачів</w:t>
      </w:r>
      <w:r w:rsidDel="00000000" w:rsidR="00000000" w:rsidRPr="00000000">
        <w:rPr>
          <w:rFonts w:ascii="Times New Roman" w:cs="Times New Roman" w:eastAsia="Times New Roman" w:hAnsi="Times New Roman"/>
          <w:color w:val="000000"/>
          <w:sz w:val="20"/>
          <w:szCs w:val="20"/>
          <w:rtl w:val="0"/>
        </w:rPr>
        <w:t xml:space="preserve"> є персональними даними, тобто даними, які використовуються для ідентифікації таких представників, котрі погоджуються з тим, що такі дані зберігаються у Сторін для подальшого використання у відповідності до законодавства України та для реалізації ділових відносин між Сторонами і усвідомлюють, що персональні дані представників захищені відповідним законодавством.</w:t>
      </w:r>
    </w:p>
    <w:p w:rsidR="00000000" w:rsidDel="00000000" w:rsidP="00000000" w:rsidRDefault="00000000" w:rsidRPr="00000000" w14:paraId="00000059">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Покупець має право достроково припинити цей Договір у випадку невиконання договірних зобов’язань Постачальником, письмово повідомивши про це Постачальника не менше ніж за 15 (п’ятнадцять) календарних днів до запланованої дати дострокового припинення цього Договору. У цьому випадку Договір вважається таким що припинив свою дію з дати, зазначеної у письмовому повідомленні Покупця.</w:t>
      </w:r>
    </w:p>
    <w:p w:rsidR="00000000" w:rsidDel="00000000" w:rsidP="00000000" w:rsidRDefault="00000000" w:rsidRPr="00000000" w14:paraId="0000005A">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Відступлення права вимоги та (або) переведення боргу за цим Договором однією із Сторін до третіх осіб не допускається, крім випадків письмового погодження такого відступлення із іншою Стороною.</w:t>
      </w:r>
    </w:p>
    <w:p w:rsidR="00000000" w:rsidDel="00000000" w:rsidP="00000000" w:rsidRDefault="00000000" w:rsidRPr="00000000" w14:paraId="0000005B">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та відповідними нормами чинного в Україні законодавства, а також застосовними до таких правовідносин звичаями ділового обороту на підставі принципів добросовісності, розумності та справедливості.</w:t>
      </w:r>
    </w:p>
    <w:p w:rsidR="00000000" w:rsidDel="00000000" w:rsidP="00000000" w:rsidRDefault="00000000" w:rsidRPr="00000000" w14:paraId="0000005C">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Після набрання чинності цим Договором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братися до уваги при тлумаченні умов цього Договору.</w:t>
      </w:r>
    </w:p>
    <w:p w:rsidR="00000000" w:rsidDel="00000000" w:rsidP="00000000" w:rsidRDefault="00000000" w:rsidRPr="00000000" w14:paraId="0000005D">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Сторони мають право для оперативного обміну інформацією користуватись засобами телефонного зв’язку та електронної пошти і такий обмін інформацією має статус листування. Повідомлення електронною поштою повинні направлятися з/на зазначені у цьому Договорі електронні адреси. Будь-які повідомлення, відправлені з адрес електронної пошти, зазначених в Договорі, вважаються відправленими належною Стороною. Кожна Сторона самостійно несе всі ризики, пов'язані з безпекою користування, захисту та доступу до </w:t>
      </w:r>
      <w:r w:rsidDel="00000000" w:rsidR="00000000" w:rsidRPr="00000000">
        <w:rPr>
          <w:rFonts w:ascii="Times New Roman" w:cs="Times New Roman" w:eastAsia="Times New Roman" w:hAnsi="Times New Roman"/>
          <w:sz w:val="20"/>
          <w:szCs w:val="20"/>
          <w:rtl w:val="0"/>
        </w:rPr>
        <w:t xml:space="preserve">своєї</w:t>
      </w:r>
      <w:r w:rsidDel="00000000" w:rsidR="00000000" w:rsidRPr="00000000">
        <w:rPr>
          <w:rFonts w:ascii="Times New Roman" w:cs="Times New Roman" w:eastAsia="Times New Roman" w:hAnsi="Times New Roman"/>
          <w:color w:val="000000"/>
          <w:sz w:val="20"/>
          <w:szCs w:val="20"/>
          <w:rtl w:val="0"/>
        </w:rPr>
        <w:t xml:space="preserve"> електронної пошти, а також правомочністю особи, що надсилає повідомлення.              </w:t>
        <w:tab/>
      </w:r>
    </w:p>
    <w:p w:rsidR="00000000" w:rsidDel="00000000" w:rsidP="00000000" w:rsidRDefault="00000000" w:rsidRPr="00000000" w14:paraId="0000005E">
      <w:pPr>
        <w:spacing w:after="0" w:line="264" w:lineRule="auto"/>
        <w:ind w:left="800" w:hanging="9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 Адреса електронної пошти Покупця:</w:t>
      </w:r>
      <w:r w:rsidDel="00000000" w:rsidR="00000000" w:rsidRPr="00000000">
        <w:rPr>
          <w:rtl w:val="0"/>
        </w:rPr>
        <w:t xml:space="preserve"> </w:t>
      </w:r>
      <w:hyperlink r:id="rId7">
        <w:r w:rsidDel="00000000" w:rsidR="00000000" w:rsidRPr="00000000">
          <w:rPr>
            <w:rFonts w:ascii="Times New Roman" w:cs="Times New Roman" w:eastAsia="Times New Roman" w:hAnsi="Times New Roman"/>
            <w:color w:val="0000ff"/>
            <w:sz w:val="20"/>
            <w:szCs w:val="20"/>
            <w:u w:val="single"/>
            <w:rtl w:val="0"/>
          </w:rPr>
          <w:t xml:space="preserve">tetyana.k@patients.org.ua</w:t>
        </w:r>
      </w:hyperlink>
      <w:r w:rsidDel="00000000" w:rsidR="00000000" w:rsidRPr="00000000">
        <w:rPr>
          <w:rFonts w:ascii="Times New Roman" w:cs="Times New Roman" w:eastAsia="Times New Roman" w:hAnsi="Times New Roman"/>
          <w:sz w:val="20"/>
          <w:szCs w:val="20"/>
          <w:rtl w:val="0"/>
        </w:rPr>
        <w:t xml:space="preserve"> , номер мобільного телефону</w:t>
      </w:r>
      <w:r w:rsidDel="00000000" w:rsidR="00000000" w:rsidRPr="00000000">
        <w:rPr>
          <w:rtl w:val="0"/>
        </w:rPr>
        <w:t xml:space="preserve"> </w:t>
      </w:r>
      <w:r w:rsidDel="00000000" w:rsidR="00000000" w:rsidRPr="00000000">
        <w:rPr>
          <w:rFonts w:ascii="Times New Roman" w:cs="Times New Roman" w:eastAsia="Times New Roman" w:hAnsi="Times New Roman"/>
          <w:sz w:val="20"/>
          <w:szCs w:val="20"/>
          <w:rtl w:val="0"/>
        </w:rPr>
        <w:t xml:space="preserve">+380 98 297 3931, </w:t>
      </w:r>
      <w:hyperlink r:id="rId8">
        <w:r w:rsidDel="00000000" w:rsidR="00000000" w:rsidRPr="00000000">
          <w:rPr>
            <w:rFonts w:ascii="Times New Roman" w:cs="Times New Roman" w:eastAsia="Times New Roman" w:hAnsi="Times New Roman"/>
            <w:color w:val="1155cc"/>
            <w:sz w:val="20"/>
            <w:szCs w:val="20"/>
            <w:u w:val="single"/>
            <w:rtl w:val="0"/>
          </w:rPr>
          <w:t xml:space="preserve">olena.a@patients.org.ua</w:t>
        </w:r>
      </w:hyperlink>
      <w:r w:rsidDel="00000000" w:rsidR="00000000" w:rsidRPr="00000000">
        <w:rPr>
          <w:rFonts w:ascii="Times New Roman" w:cs="Times New Roman" w:eastAsia="Times New Roman" w:hAnsi="Times New Roman"/>
          <w:sz w:val="20"/>
          <w:szCs w:val="20"/>
          <w:rtl w:val="0"/>
        </w:rPr>
        <w:t xml:space="preserve">, номер мобільного телефону</w:t>
      </w:r>
      <w:r w:rsidDel="00000000" w:rsidR="00000000" w:rsidRPr="00000000">
        <w:rPr>
          <w:rtl w:val="0"/>
        </w:rPr>
        <w:t xml:space="preserve"> </w:t>
      </w:r>
      <w:r w:rsidDel="00000000" w:rsidR="00000000" w:rsidRPr="00000000">
        <w:rPr>
          <w:rFonts w:ascii="Times New Roman" w:cs="Times New Roman" w:eastAsia="Times New Roman" w:hAnsi="Times New Roman"/>
          <w:sz w:val="20"/>
          <w:szCs w:val="20"/>
          <w:rtl w:val="0"/>
        </w:rPr>
        <w:t xml:space="preserve">+380 50 410 0403.</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64" w:lineRule="auto"/>
        <w:ind w:left="800" w:firstLine="0"/>
        <w:jc w:val="both"/>
        <w:rPr>
          <w:rFonts w:ascii="Times New Roman" w:cs="Times New Roman" w:eastAsia="Times New Roman" w:hAnsi="Times New Roman"/>
          <w:color w:val="000000"/>
          <w:sz w:val="20"/>
          <w:szCs w:val="20"/>
          <w:highlight w:val="yellow"/>
        </w:rPr>
      </w:pPr>
      <w:r w:rsidDel="00000000" w:rsidR="00000000" w:rsidRPr="00000000">
        <w:rPr>
          <w:rFonts w:ascii="Times New Roman" w:cs="Times New Roman" w:eastAsia="Times New Roman" w:hAnsi="Times New Roman"/>
          <w:color w:val="000000"/>
          <w:sz w:val="20"/>
          <w:szCs w:val="20"/>
          <w:highlight w:val="yellow"/>
          <w:rtl w:val="0"/>
        </w:rPr>
        <w:t xml:space="preserve">Адреса електронної пошти Постачальника:</w:t>
      </w:r>
      <w:r w:rsidDel="00000000" w:rsidR="00000000" w:rsidRPr="00000000">
        <w:rPr>
          <w:highlight w:val="yellow"/>
          <w:rtl w:val="0"/>
        </w:rPr>
        <w:t xml:space="preserve">____________________</w:t>
      </w:r>
      <w:r w:rsidDel="00000000" w:rsidR="00000000" w:rsidRPr="00000000">
        <w:rPr>
          <w:rFonts w:ascii="Times New Roman" w:cs="Times New Roman" w:eastAsia="Times New Roman" w:hAnsi="Times New Roman"/>
          <w:color w:val="000000"/>
          <w:sz w:val="20"/>
          <w:szCs w:val="20"/>
          <w:highlight w:val="yellow"/>
          <w:rtl w:val="0"/>
        </w:rPr>
        <w:t xml:space="preserve"> та номер мобільного телефону +38 _________________.</w:t>
      </w:r>
    </w:p>
    <w:p w:rsidR="00000000" w:rsidDel="00000000" w:rsidP="00000000" w:rsidRDefault="00000000" w:rsidRPr="00000000" w14:paraId="00000060">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Під час виконання своїх зобов’язань за цим Договором Сторони, їхні афілійовані особи, працівники або уповноважені представники не виплачують, не пропонують виплатити і не дозволяють виплату будь-яких грошових коштів або цінностей, прямо або опосередковано, будь-яким особам для впливу на дії чи рішення цих осіб з метою отримання яких-небудь неправомірних переваг чи досягнення інших неправомірних цілей.</w:t>
      </w:r>
    </w:p>
    <w:p w:rsidR="00000000" w:rsidDel="00000000" w:rsidP="00000000" w:rsidRDefault="00000000" w:rsidRPr="00000000" w14:paraId="00000061">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Під час виконання своїх зобов’язань за цим Договором Сторони, їхні афілійовані особи, працівники або уповноважені представники не вчиняють дії, що можуть кваліфікуватися як надання/отримання грошових коштів або іншого майна, переваг, пільг, послуг, нематеріальних активів, будь-яких інших переваг нематеріального чи негрошового характеру, які обіцяють, пропонують, надають або одержують без законних на те підстав, а також дії, що порушують вимоги чинного законодавства та міжнародних актів про протидію легалізації (відмиванню) доходів, одержаних злочинним шляхом.</w:t>
      </w:r>
    </w:p>
    <w:p w:rsidR="00000000" w:rsidDel="00000000" w:rsidP="00000000" w:rsidRDefault="00000000" w:rsidRPr="00000000" w14:paraId="00000062">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Кожна із Сторін цього Договору відмовляється від стимулювання будь-яким чином представників іншої Сторони, у тому числі шляхом надання грошових сум, подарунків, безоплатного виконання робіт чи надання послуг тощо, не перерахованими у цьому пункті способами, що ставлять представника в певну залежність і спрямовані на забезпечення виконання цим представником будь-яких дій на користь стимулюючої його Сторони.</w:t>
      </w:r>
    </w:p>
    <w:p w:rsidR="00000000" w:rsidDel="00000000" w:rsidP="00000000" w:rsidRDefault="00000000" w:rsidRPr="00000000" w14:paraId="00000063">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Кожна Сторона має право в односторонньому порядку відмовитися від виконання своїх зобов’язань за Договором та/або розірвати Договір у випадку порушення будь-яких зобов’язань, наданих іншою Стороною у пунктах 11.7-11.9. цього антикорупційного застереження.</w:t>
      </w:r>
    </w:p>
    <w:p w:rsidR="00000000" w:rsidDel="00000000" w:rsidP="00000000" w:rsidRDefault="00000000" w:rsidRPr="00000000" w14:paraId="00000064">
      <w:pPr>
        <w:numPr>
          <w:ilvl w:val="1"/>
          <w:numId w:val="2"/>
        </w:numPr>
        <w:pBdr>
          <w:top w:space="0" w:sz="0" w:val="nil"/>
          <w:left w:space="0" w:sz="0" w:val="nil"/>
          <w:bottom w:space="0" w:sz="0" w:val="nil"/>
          <w:right w:space="0" w:sz="0" w:val="nil"/>
          <w:between w:space="0" w:sz="0" w:val="nil"/>
        </w:pBdr>
        <w:spacing w:after="0" w:line="264" w:lineRule="auto"/>
        <w:ind w:left="800" w:hanging="516"/>
        <w:jc w:val="both"/>
        <w:rPr>
          <w:rFonts w:ascii="Times New Roman" w:cs="Times New Roman" w:eastAsia="Times New Roman" w:hAnsi="Times New Roman"/>
          <w:color w:val="000000"/>
          <w:sz w:val="20"/>
          <w:szCs w:val="20"/>
        </w:rPr>
      </w:pPr>
      <w:bookmarkStart w:colFirst="0" w:colLast="0" w:name="_heading=h.30j0zll" w:id="2"/>
      <w:bookmarkEnd w:id="2"/>
      <w:r w:rsidDel="00000000" w:rsidR="00000000" w:rsidRPr="00000000">
        <w:rPr>
          <w:rFonts w:ascii="Times New Roman" w:cs="Times New Roman" w:eastAsia="Times New Roman" w:hAnsi="Times New Roman"/>
          <w:color w:val="000000"/>
          <w:sz w:val="20"/>
          <w:szCs w:val="20"/>
          <w:rtl w:val="0"/>
        </w:rPr>
        <w:t xml:space="preserve">У разі виявлення фактів, які свідчать про те, що Постачальник  та/або  його бенефіціарні власники є резидентами або перебувають на  території російської федерації, Покупець має право в односторонньому порядку розірвати Договір шляхом направлення письмового повідомлення про таке розірвання за 10 календарних днів до запланованої дати.</w:t>
      </w:r>
    </w:p>
    <w:p w:rsidR="00000000" w:rsidDel="00000000" w:rsidP="00000000" w:rsidRDefault="00000000" w:rsidRPr="00000000" w14:paraId="00000065">
      <w:pPr>
        <w:numPr>
          <w:ilvl w:val="1"/>
          <w:numId w:val="2"/>
        </w:numPr>
        <w:spacing w:after="0" w:line="264" w:lineRule="auto"/>
        <w:ind w:left="792" w:hanging="5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Покупець є виконавцем проекту (програми) </w:t>
      </w:r>
      <w:r w:rsidDel="00000000" w:rsidR="00000000" w:rsidRPr="00000000">
        <w:rPr>
          <w:rFonts w:ascii="Times New Roman" w:cs="Times New Roman" w:eastAsia="Times New Roman" w:hAnsi="Times New Roman"/>
          <w:color w:val="222222"/>
          <w:sz w:val="20"/>
          <w:szCs w:val="20"/>
          <w:rtl w:val="0"/>
        </w:rPr>
        <w:t xml:space="preserve">“Зміцнення спроможності надання послуг фізичної реабілітації в Україні”, що фінансується Міжнародною організацією з міграції.</w:t>
      </w:r>
      <w:r w:rsidDel="00000000" w:rsidR="00000000" w:rsidRPr="00000000">
        <w:rPr>
          <w:rtl w:val="0"/>
        </w:rPr>
      </w:r>
    </w:p>
    <w:p w:rsidR="00000000" w:rsidDel="00000000" w:rsidP="00000000" w:rsidRDefault="00000000" w:rsidRPr="00000000" w14:paraId="00000066">
      <w:pPr>
        <w:numPr>
          <w:ilvl w:val="1"/>
          <w:numId w:val="2"/>
        </w:numPr>
        <w:spacing w:after="0" w:line="264" w:lineRule="auto"/>
        <w:ind w:left="792" w:hanging="508"/>
        <w:jc w:val="both"/>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Постачальник, який має організаційно-правову форму господарського товариства підписанням даного Договору підтверджує, що у випадку відповідності Договору ознакам значного правочину Постачальник  (представник Постачальника) отримав всі необхідні повноваження, передбачені  ст. 44  “Про товариства з обмеженою та додатковою відповідальністю”.</w:t>
      </w:r>
    </w:p>
    <w:p w:rsidR="00000000" w:rsidDel="00000000" w:rsidP="00000000" w:rsidRDefault="00000000" w:rsidRPr="00000000" w14:paraId="00000067">
      <w:pPr>
        <w:spacing w:after="0" w:line="264" w:lineRule="auto"/>
        <w:ind w:left="36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8">
      <w:pPr>
        <w:spacing w:after="0" w:lineRule="auto"/>
        <w:ind w:left="369" w:right="-6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9">
      <w:pPr>
        <w:numPr>
          <w:ilvl w:val="0"/>
          <w:numId w:val="2"/>
        </w:numPr>
        <w:pBdr>
          <w:top w:space="0" w:sz="0" w:val="nil"/>
          <w:left w:space="0" w:sz="0" w:val="nil"/>
          <w:bottom w:space="0" w:sz="0" w:val="nil"/>
          <w:right w:space="0" w:sz="0" w:val="nil"/>
          <w:between w:space="0" w:sz="0" w:val="nil"/>
        </w:pBdr>
        <w:spacing w:after="0" w:line="264" w:lineRule="auto"/>
        <w:ind w:left="800" w:right="-60" w:hanging="431"/>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ЮРИДИЧНІ АДРЕСИ І БАНКІВСЬКІ РЕКВІЗИТИ СТОРІН</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64" w:lineRule="auto"/>
        <w:ind w:left="800" w:right="-60" w:hanging="431"/>
        <w:jc w:val="both"/>
        <w:rPr>
          <w:rFonts w:ascii="Times New Roman" w:cs="Times New Roman" w:eastAsia="Times New Roman" w:hAnsi="Times New Roman"/>
          <w:b w:val="1"/>
          <w:color w:val="000000"/>
          <w:sz w:val="20"/>
          <w:szCs w:val="20"/>
        </w:rPr>
      </w:pPr>
      <w:r w:rsidDel="00000000" w:rsidR="00000000" w:rsidRPr="00000000">
        <w:rPr>
          <w:rtl w:val="0"/>
        </w:rPr>
      </w:r>
    </w:p>
    <w:tbl>
      <w:tblPr>
        <w:tblStyle w:val="Table1"/>
        <w:tblW w:w="10260.0" w:type="dxa"/>
        <w:jc w:val="left"/>
        <w:tblLayout w:type="fixed"/>
        <w:tblLook w:val="0400"/>
      </w:tblPr>
      <w:tblGrid>
        <w:gridCol w:w="4956"/>
        <w:gridCol w:w="5304"/>
        <w:tblGridChange w:id="0">
          <w:tblGrid>
            <w:gridCol w:w="4956"/>
            <w:gridCol w:w="5304"/>
          </w:tblGrid>
        </w:tblGridChange>
      </w:tblGrid>
      <w:tr>
        <w:trPr>
          <w:cantSplit w:val="0"/>
          <w:tblHeader w:val="0"/>
        </w:trPr>
        <w:tc>
          <w:tcPr/>
          <w:p w:rsidR="00000000" w:rsidDel="00000000" w:rsidP="00000000" w:rsidRDefault="00000000" w:rsidRPr="00000000" w14:paraId="0000006B">
            <w:pPr>
              <w:ind w:left="800" w:right="-60" w:hanging="431"/>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ПОСТАЧАЛЬНИК:</w:t>
            </w:r>
          </w:p>
          <w:p w:rsidR="00000000" w:rsidDel="00000000" w:rsidP="00000000" w:rsidRDefault="00000000" w:rsidRPr="00000000" w14:paraId="0000006C">
            <w:pPr>
              <w:ind w:left="800" w:right="-60" w:hanging="431"/>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6D">
            <w:pPr>
              <w:ind w:left="800" w:right="-60" w:hanging="43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64" w:lineRule="auto"/>
              <w:ind w:left="800" w:right="-60" w:hanging="431"/>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Директор</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64" w:lineRule="auto"/>
              <w:ind w:left="800" w:right="-60" w:hanging="431"/>
              <w:jc w:val="both"/>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64" w:lineRule="auto"/>
              <w:ind w:left="800" w:right="-60" w:hanging="431"/>
              <w:jc w:val="both"/>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64" w:lineRule="auto"/>
              <w:ind w:left="800" w:right="-60" w:hanging="431"/>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_____________________</w:t>
            </w:r>
          </w:p>
        </w:tc>
        <w:tc>
          <w:tcPr/>
          <w:p w:rsidR="00000000" w:rsidDel="00000000" w:rsidP="00000000" w:rsidRDefault="00000000" w:rsidRPr="00000000" w14:paraId="00000072">
            <w:pPr>
              <w:ind w:left="800" w:right="-60" w:hanging="431"/>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ПОКУПЕЦЬ:</w:t>
            </w:r>
          </w:p>
          <w:p w:rsidR="00000000" w:rsidDel="00000000" w:rsidP="00000000" w:rsidRDefault="00000000" w:rsidRPr="00000000" w14:paraId="00000073">
            <w:pPr>
              <w:ind w:left="800" w:right="-60" w:hanging="800"/>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74">
            <w:pPr>
              <w:ind w:right="-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БЛАГОДІЙНА ОРГАНІЗАЦІЯ «БЛАГОДІЙНИЙ ФОНД «ПАЦІЄНТИ УКРАЇНИ»</w:t>
            </w:r>
          </w:p>
          <w:p w:rsidR="00000000" w:rsidDel="00000000" w:rsidP="00000000" w:rsidRDefault="00000000" w:rsidRPr="00000000" w14:paraId="00000075">
            <w:pPr>
              <w:ind w:left="800" w:hanging="80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6">
            <w:pPr>
              <w:ind w:left="800" w:hanging="80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04073, м. Київ, вул. Сирецька, Будинок 38</w:t>
            </w:r>
          </w:p>
          <w:p w:rsidR="00000000" w:rsidDel="00000000" w:rsidP="00000000" w:rsidRDefault="00000000" w:rsidRPr="00000000" w14:paraId="00000077">
            <w:pPr>
              <w:ind w:left="800" w:hanging="80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Код ЄДРПОУ:37724810</w:t>
            </w:r>
          </w:p>
          <w:p w:rsidR="00000000" w:rsidDel="00000000" w:rsidP="00000000" w:rsidRDefault="00000000" w:rsidRPr="00000000" w14:paraId="00000078">
            <w:pPr>
              <w:ind w:left="800" w:hanging="80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Рахунок: UA 633808050000000026006453477</w:t>
            </w:r>
          </w:p>
          <w:p w:rsidR="00000000" w:rsidDel="00000000" w:rsidP="00000000" w:rsidRDefault="00000000" w:rsidRPr="00000000" w14:paraId="00000079">
            <w:pPr>
              <w:ind w:left="800" w:hanging="80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МФО:   380805</w:t>
            </w:r>
          </w:p>
          <w:p w:rsidR="00000000" w:rsidDel="00000000" w:rsidP="00000000" w:rsidRDefault="00000000" w:rsidRPr="00000000" w14:paraId="0000007A">
            <w:pPr>
              <w:ind w:left="800" w:hanging="80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Банк: Публічне акціонерне товариство «Райффайзен Банк»</w:t>
            </w:r>
          </w:p>
          <w:p w:rsidR="00000000" w:rsidDel="00000000" w:rsidP="00000000" w:rsidRDefault="00000000" w:rsidRPr="00000000" w14:paraId="0000007B">
            <w:pPr>
              <w:ind w:left="800" w:hanging="80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C">
            <w:pPr>
              <w:ind w:left="800" w:hanging="80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D">
            <w:pPr>
              <w:ind w:left="800" w:hanging="80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Виконавчий директор   </w:t>
            </w:r>
          </w:p>
          <w:p w:rsidR="00000000" w:rsidDel="00000000" w:rsidP="00000000" w:rsidRDefault="00000000" w:rsidRPr="00000000" w14:paraId="0000007E">
            <w:pPr>
              <w:ind w:left="800" w:hanging="80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7F">
            <w:pPr>
              <w:ind w:left="800" w:hanging="80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80">
            <w:pPr>
              <w:ind w:left="800" w:hanging="80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__________________ Іваненко Інна Валеріївна</w:t>
            </w:r>
          </w:p>
          <w:p w:rsidR="00000000" w:rsidDel="00000000" w:rsidP="00000000" w:rsidRDefault="00000000" w:rsidRPr="00000000" w14:paraId="00000081">
            <w:pPr>
              <w:ind w:left="800" w:hanging="431"/>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82">
      <w:pPr>
        <w:spacing w:after="240" w:before="240" w:lineRule="auto"/>
        <w:ind w:right="-6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8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СПЕЦИФІКАЦІЯ №__</w:t>
      </w:r>
    </w:p>
    <w:p w:rsidR="00000000" w:rsidDel="00000000" w:rsidP="00000000" w:rsidRDefault="00000000" w:rsidRPr="00000000" w14:paraId="0000008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до Договору поставки № ___ від «___» ______ 202__ р.</w:t>
      </w:r>
    </w:p>
    <w:p w:rsidR="00000000" w:rsidDel="00000000" w:rsidP="00000000" w:rsidRDefault="00000000" w:rsidRPr="00000000" w14:paraId="00000086">
      <w:pPr>
        <w:ind w:firstLine="709"/>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м. Київ, «__» _______ 202__ р.</w:t>
      </w:r>
    </w:p>
    <w:p w:rsidR="00000000" w:rsidDel="00000000" w:rsidP="00000000" w:rsidRDefault="00000000" w:rsidRPr="00000000" w14:paraId="00000087">
      <w:pPr>
        <w:ind w:firstLine="70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ПОСТАЧАЛЬНИК_________________________________________, з одного боку, і</w:t>
      </w:r>
    </w:p>
    <w:p w:rsidR="00000000" w:rsidDel="00000000" w:rsidP="00000000" w:rsidRDefault="00000000" w:rsidRPr="00000000" w14:paraId="00000088">
      <w:pPr>
        <w:ind w:firstLine="70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ПОКУПЕЦЬ: Благодійна організація «Благодійний фонд «ПАЦІЄНТИ УКРАЇНИ», в особі   Виконавчого директора Іваненко Інни Валеріївни, діючої на підставі Статуту, з іншого боку, разом надалі іменуються - “Сторони”, уклали специфікацію до Договору і погодили наступний перелік Обладнання та умови поставки:</w:t>
      </w:r>
    </w:p>
    <w:tbl>
      <w:tblPr>
        <w:tblStyle w:val="Table2"/>
        <w:tblW w:w="1060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85"/>
        <w:gridCol w:w="2130"/>
        <w:gridCol w:w="1425"/>
        <w:gridCol w:w="1275"/>
        <w:gridCol w:w="1425"/>
        <w:gridCol w:w="840"/>
        <w:gridCol w:w="1425"/>
        <w:tblGridChange w:id="0">
          <w:tblGrid>
            <w:gridCol w:w="2085"/>
            <w:gridCol w:w="2130"/>
            <w:gridCol w:w="1425"/>
            <w:gridCol w:w="1275"/>
            <w:gridCol w:w="1425"/>
            <w:gridCol w:w="840"/>
            <w:gridCol w:w="1425"/>
          </w:tblGrid>
        </w:tblGridChange>
      </w:tblGrid>
      <w:tr>
        <w:trPr>
          <w:cantSplit w:val="0"/>
          <w:tblHeader w:val="0"/>
        </w:trPr>
        <w:tc>
          <w:tcPr/>
          <w:p w:rsidR="00000000" w:rsidDel="00000000" w:rsidP="00000000" w:rsidRDefault="00000000" w:rsidRPr="00000000" w14:paraId="00000089">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Назва Обладнання</w:t>
            </w:r>
          </w:p>
        </w:tc>
        <w:tc>
          <w:tcPr/>
          <w:p w:rsidR="00000000" w:rsidDel="00000000" w:rsidP="00000000" w:rsidRDefault="00000000" w:rsidRPr="00000000" w14:paraId="0000008A">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Виробник, стислий опис (посилання та технічну документацію)</w:t>
            </w:r>
          </w:p>
        </w:tc>
        <w:tc>
          <w:tcPr/>
          <w:p w:rsidR="00000000" w:rsidDel="00000000" w:rsidP="00000000" w:rsidRDefault="00000000" w:rsidRPr="00000000" w14:paraId="0000008B">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Вартість за одиницю Обладнання, без ПДВ (грн)</w:t>
            </w:r>
          </w:p>
        </w:tc>
        <w:tc>
          <w:tcPr/>
          <w:p w:rsidR="00000000" w:rsidDel="00000000" w:rsidP="00000000" w:rsidRDefault="00000000" w:rsidRPr="00000000" w14:paraId="0000008C">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Кіл-ть одиниць Обладнання (шт)</w:t>
            </w:r>
          </w:p>
        </w:tc>
        <w:tc>
          <w:tcPr/>
          <w:p w:rsidR="00000000" w:rsidDel="00000000" w:rsidP="00000000" w:rsidRDefault="00000000" w:rsidRPr="00000000" w14:paraId="0000008D">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Загальна вартість Обладнання, без ПДВ  (грн)</w:t>
            </w:r>
          </w:p>
        </w:tc>
        <w:tc>
          <w:tcPr/>
          <w:p w:rsidR="00000000" w:rsidDel="00000000" w:rsidP="00000000" w:rsidRDefault="00000000" w:rsidRPr="00000000" w14:paraId="0000008E">
            <w:pPr>
              <w:ind w:left="-17" w:firstLine="17"/>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Дата доставки Обладнання</w:t>
            </w:r>
          </w:p>
        </w:tc>
        <w:tc>
          <w:tcPr/>
          <w:p w:rsidR="00000000" w:rsidDel="00000000" w:rsidP="00000000" w:rsidRDefault="00000000" w:rsidRPr="00000000" w14:paraId="0000008F">
            <w:pPr>
              <w:ind w:left="-17" w:firstLine="17"/>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Гарантійний термін</w:t>
            </w:r>
          </w:p>
        </w:tc>
      </w:tr>
      <w:tr>
        <w:trPr>
          <w:cantSplit w:val="0"/>
          <w:tblHeader w:val="0"/>
        </w:trPr>
        <w:tc>
          <w:tcPr/>
          <w:p w:rsidR="00000000" w:rsidDel="00000000" w:rsidP="00000000" w:rsidRDefault="00000000" w:rsidRPr="00000000" w14:paraId="00000090">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91">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92">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93">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94">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95">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96">
            <w:pPr>
              <w:jc w:val="both"/>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97">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98">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99">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9A">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9B">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9C">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9D">
            <w:pPr>
              <w:jc w:val="both"/>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9E">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9F">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A0">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A1">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A2">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A3">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A4">
            <w:pPr>
              <w:jc w:val="both"/>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0A5">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Разом, без ПДВ грн.                                                                                                                                                                                                                        </w:t>
            </w:r>
            <w:r w:rsidDel="00000000" w:rsidR="00000000" w:rsidRPr="00000000">
              <w:rPr>
                <w:rtl w:val="0"/>
              </w:rPr>
            </w:r>
          </w:p>
        </w:tc>
      </w:tr>
    </w:tbl>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40" w:lineRule="auto"/>
        <w:ind w:right="-5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D">
      <w:pPr>
        <w:spacing w:after="240" w:line="264"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Порядок оплати. </w:t>
      </w:r>
      <w:r w:rsidDel="00000000" w:rsidR="00000000" w:rsidRPr="00000000">
        <w:rPr>
          <w:rFonts w:ascii="Times New Roman" w:cs="Times New Roman" w:eastAsia="Times New Roman" w:hAnsi="Times New Roman"/>
          <w:sz w:val="20"/>
          <w:szCs w:val="20"/>
          <w:rtl w:val="0"/>
        </w:rPr>
        <w:t xml:space="preserve">Покупець здійснює оплату за Товар в наступному порядку:</w:t>
      </w:r>
    </w:p>
    <w:p w:rsidR="00000000" w:rsidDel="00000000" w:rsidP="00000000" w:rsidRDefault="00000000" w:rsidRPr="00000000" w14:paraId="000000AE">
      <w:pPr>
        <w:spacing w:after="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100 % вартості Товару підлягає сплаті протягом 5 (п’яти) банківських днів після повного виконання зобов’язань Постачальником відповідно п. 4.4 даного Договору на підставі наданого Постачальником рахунку та сканованої копії накладної про поставку Товару, підписаної Постачальником та Одержувачем.</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40" w:lineRule="auto"/>
        <w:ind w:right="-5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240" w:lineRule="auto"/>
        <w:ind w:right="-5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40" w:lineRule="auto"/>
        <w:ind w:right="-58"/>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Одержувач </w:t>
      </w:r>
      <w:r w:rsidDel="00000000" w:rsidR="00000000" w:rsidRPr="00000000">
        <w:rPr>
          <w:rFonts w:ascii="Times New Roman" w:cs="Times New Roman" w:eastAsia="Times New Roman" w:hAnsi="Times New Roman"/>
          <w:b w:val="1"/>
          <w:color w:val="000000"/>
          <w:sz w:val="20"/>
          <w:szCs w:val="20"/>
          <w:rtl w:val="0"/>
        </w:rPr>
        <w:t xml:space="preserve">(повна назва, код ЄДРПОУ,</w:t>
      </w:r>
      <w:r w:rsidDel="00000000" w:rsidR="00000000" w:rsidRPr="00000000">
        <w:rPr>
          <w:rtl w:val="0"/>
        </w:rPr>
        <w:t xml:space="preserve"> </w:t>
      </w:r>
      <w:r w:rsidDel="00000000" w:rsidR="00000000" w:rsidRPr="00000000">
        <w:rPr>
          <w:rFonts w:ascii="Times New Roman" w:cs="Times New Roman" w:eastAsia="Times New Roman" w:hAnsi="Times New Roman"/>
          <w:b w:val="1"/>
          <w:color w:val="000000"/>
          <w:sz w:val="20"/>
          <w:szCs w:val="20"/>
          <w:rtl w:val="0"/>
        </w:rPr>
        <w:t xml:space="preserve">місце доставки, адреса), що є отримувачем обладнання за накладною:</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240" w:lineRule="auto"/>
        <w:ind w:right="-58"/>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B3">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 ЄДРПОУ ___________________________, адреса поставки: Україна, ____________________________________________________________.</w:t>
      </w: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40" w:lineRule="auto"/>
        <w:ind w:right="-58"/>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240" w:lineRule="auto"/>
        <w:ind w:right="-58"/>
        <w:jc w:val="both"/>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40" w:lineRule="auto"/>
        <w:ind w:right="-58"/>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000000"/>
          <w:sz w:val="20"/>
          <w:szCs w:val="20"/>
          <w:rtl w:val="0"/>
        </w:rPr>
        <w:t xml:space="preserve">Постачальник виготовляє накладні в </w:t>
      </w:r>
      <w:r w:rsidDel="00000000" w:rsidR="00000000" w:rsidRPr="00000000">
        <w:rPr>
          <w:rFonts w:ascii="Times New Roman" w:cs="Times New Roman" w:eastAsia="Times New Roman" w:hAnsi="Times New Roman"/>
          <w:sz w:val="20"/>
          <w:szCs w:val="20"/>
          <w:rtl w:val="0"/>
        </w:rPr>
        <w:t xml:space="preserve">трь</w:t>
      </w:r>
      <w:r w:rsidDel="00000000" w:rsidR="00000000" w:rsidRPr="00000000">
        <w:rPr>
          <w:rFonts w:ascii="Times New Roman" w:cs="Times New Roman" w:eastAsia="Times New Roman" w:hAnsi="Times New Roman"/>
          <w:color w:val="000000"/>
          <w:sz w:val="20"/>
          <w:szCs w:val="20"/>
          <w:rtl w:val="0"/>
        </w:rPr>
        <w:t xml:space="preserve">ох оригінальних примірниках, по одній для Постачальника</w:t>
      </w:r>
      <w:r w:rsidDel="00000000" w:rsidR="00000000" w:rsidRPr="00000000">
        <w:rPr>
          <w:rFonts w:ascii="Times New Roman" w:cs="Times New Roman" w:eastAsia="Times New Roman" w:hAnsi="Times New Roman"/>
          <w:sz w:val="20"/>
          <w:szCs w:val="20"/>
          <w:rtl w:val="0"/>
        </w:rPr>
        <w:t xml:space="preserve">, Покупця та</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Одержувача </w:t>
      </w:r>
      <w:r w:rsidDel="00000000" w:rsidR="00000000" w:rsidRPr="00000000">
        <w:rPr>
          <w:rFonts w:ascii="Times New Roman" w:cs="Times New Roman" w:eastAsia="Times New Roman" w:hAnsi="Times New Roman"/>
          <w:color w:val="000000"/>
          <w:sz w:val="20"/>
          <w:szCs w:val="20"/>
          <w:rtl w:val="0"/>
        </w:rPr>
        <w:t xml:space="preserve">та  в якості ідентифікатора зазначає в накладній наступні дані –</w:t>
      </w:r>
      <w:r w:rsidDel="00000000" w:rsidR="00000000" w:rsidRPr="00000000">
        <w:rPr>
          <w:rFonts w:ascii="Times New Roman" w:cs="Times New Roman" w:eastAsia="Times New Roman" w:hAnsi="Times New Roman"/>
          <w:b w:val="1"/>
          <w:color w:val="000000"/>
          <w:sz w:val="20"/>
          <w:szCs w:val="20"/>
          <w:rtl w:val="0"/>
        </w:rPr>
        <w:t xml:space="preserve"> «Благодійна допомога від БО «БФ «ПАЦІЄНТИ УКРАЇНИ» за Договором № </w:t>
      </w:r>
      <w:r w:rsidDel="00000000" w:rsidR="00000000" w:rsidRPr="00000000">
        <w:rPr>
          <w:rFonts w:ascii="Times New Roman" w:cs="Times New Roman" w:eastAsia="Times New Roman" w:hAnsi="Times New Roman"/>
          <w:b w:val="1"/>
          <w:sz w:val="20"/>
          <w:szCs w:val="20"/>
          <w:rtl w:val="0"/>
        </w:rPr>
        <w:t xml:space="preserve">______ від “___”_______20____ р.”</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40" w:lineRule="auto"/>
        <w:ind w:right="-58"/>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240" w:lineRule="auto"/>
        <w:ind w:right="-58"/>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Покупець підтверджує, що застосування ідентифікатора в накладній не впливає на зобов’язання Покупця здійснити  оплату обладнання в повному обсязі в порядку, передбаченому Договором».</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240" w:lineRule="auto"/>
        <w:ind w:right="-58"/>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Дана Специфікація підписана в двох оригінальних примірниках – по одному для кожної із сторін і є невід’ємною </w:t>
      </w:r>
      <w:r w:rsidDel="00000000" w:rsidR="00000000" w:rsidRPr="00000000">
        <w:rPr>
          <w:rFonts w:ascii="Times New Roman" w:cs="Times New Roman" w:eastAsia="Times New Roman" w:hAnsi="Times New Roman"/>
          <w:sz w:val="20"/>
          <w:szCs w:val="20"/>
          <w:rtl w:val="0"/>
        </w:rPr>
        <w:t xml:space="preserve">частиною</w:t>
      </w:r>
      <w:r w:rsidDel="00000000" w:rsidR="00000000" w:rsidRPr="00000000">
        <w:rPr>
          <w:rFonts w:ascii="Times New Roman" w:cs="Times New Roman" w:eastAsia="Times New Roman" w:hAnsi="Times New Roman"/>
          <w:color w:val="000000"/>
          <w:sz w:val="20"/>
          <w:szCs w:val="20"/>
          <w:rtl w:val="0"/>
        </w:rPr>
        <w:t xml:space="preserve"> Договору.</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240" w:lineRule="auto"/>
        <w:ind w:right="-5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240" w:lineRule="auto"/>
        <w:ind w:right="-5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C">
      <w:pPr>
        <w:ind w:right="-58"/>
        <w:jc w:val="center"/>
        <w:rPr>
          <w:rFonts w:ascii="Times New Roman" w:cs="Times New Roman" w:eastAsia="Times New Roman" w:hAnsi="Times New Roman"/>
          <w:b w:val="1"/>
          <w:sz w:val="20"/>
          <w:szCs w:val="20"/>
        </w:rPr>
      </w:pPr>
      <w:bookmarkStart w:colFirst="0" w:colLast="0" w:name="_heading=h.1fob9te" w:id="3"/>
      <w:bookmarkEnd w:id="3"/>
      <w:r w:rsidDel="00000000" w:rsidR="00000000" w:rsidRPr="00000000">
        <w:rPr>
          <w:rFonts w:ascii="Times New Roman" w:cs="Times New Roman" w:eastAsia="Times New Roman" w:hAnsi="Times New Roman"/>
          <w:b w:val="1"/>
          <w:sz w:val="20"/>
          <w:szCs w:val="20"/>
          <w:rtl w:val="0"/>
        </w:rPr>
        <w:t xml:space="preserve">ПОСТАЧАЛЬНИК:                                                               ПОКУПЕЦЬ: </w:t>
        <w:tab/>
      </w:r>
    </w:p>
    <w:tbl>
      <w:tblPr>
        <w:tblStyle w:val="Table3"/>
        <w:tblW w:w="10543.0" w:type="dxa"/>
        <w:jc w:val="left"/>
        <w:tblInd w:w="-291.0" w:type="dxa"/>
        <w:tblLayout w:type="fixed"/>
        <w:tblLook w:val="0000"/>
      </w:tblPr>
      <w:tblGrid>
        <w:gridCol w:w="5324"/>
        <w:gridCol w:w="5219"/>
        <w:tblGridChange w:id="0">
          <w:tblGrid>
            <w:gridCol w:w="5324"/>
            <w:gridCol w:w="5219"/>
          </w:tblGrid>
        </w:tblGridChange>
      </w:tblGrid>
      <w:tr>
        <w:trPr>
          <w:cantSplit w:val="0"/>
          <w:trHeight w:val="1886" w:hRule="atLeast"/>
          <w:tblHeader w:val="0"/>
        </w:trPr>
        <w:tc>
          <w:tcPr>
            <w:shd w:fill="auto" w:val="clear"/>
          </w:tcPr>
          <w:p w:rsidR="00000000" w:rsidDel="00000000" w:rsidP="00000000" w:rsidRDefault="00000000" w:rsidRPr="00000000" w14:paraId="000000BD">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C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p w:rsidR="00000000" w:rsidDel="00000000" w:rsidP="00000000" w:rsidRDefault="00000000" w:rsidRPr="00000000" w14:paraId="000000C3">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БЛАГОДІЙНА ОРГАНІЗАЦІЯ «БЛАГОДІЙНИЙ ФОНД «ПАЦІЄНТИ УКРАЇНИ»</w:t>
            </w:r>
          </w:p>
          <w:p w:rsidR="00000000" w:rsidDel="00000000" w:rsidP="00000000" w:rsidRDefault="00000000" w:rsidRPr="00000000" w14:paraId="000000C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Виконавчий директор                                    Інна Іваненко</w:t>
            </w:r>
          </w:p>
          <w:p w:rsidR="00000000" w:rsidDel="00000000" w:rsidP="00000000" w:rsidRDefault="00000000" w:rsidRPr="00000000" w14:paraId="000000C6">
            <w:pP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C7">
      <w:pPr>
        <w:spacing w:after="240" w:before="240" w:lineRule="auto"/>
        <w:ind w:right="-6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8">
      <w:pPr>
        <w:spacing w:after="240" w:before="240" w:lineRule="auto"/>
        <w:ind w:right="-6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9">
      <w:pPr>
        <w:spacing w:after="240" w:before="240" w:lineRule="auto"/>
        <w:ind w:right="-6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A">
      <w:pPr>
        <w:spacing w:after="240" w:before="240" w:lineRule="auto"/>
        <w:ind w:right="-6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B">
      <w:pPr>
        <w:jc w:val="center"/>
        <w:rPr>
          <w:rFonts w:ascii="Times New Roman" w:cs="Times New Roman" w:eastAsia="Times New Roman" w:hAnsi="Times New Roman"/>
          <w:b w:val="1"/>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C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СПЕЦИФІКАЦІЯ №__</w:t>
      </w:r>
    </w:p>
    <w:p w:rsidR="00000000" w:rsidDel="00000000" w:rsidP="00000000" w:rsidRDefault="00000000" w:rsidRPr="00000000" w14:paraId="000000C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до Договору поставки № ___ від «___» ______ 202__ р.</w:t>
      </w:r>
    </w:p>
    <w:p w:rsidR="00000000" w:rsidDel="00000000" w:rsidP="00000000" w:rsidRDefault="00000000" w:rsidRPr="00000000" w14:paraId="000000CE">
      <w:pPr>
        <w:ind w:firstLine="709"/>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м. Київ, «__» _______ 202__ р.</w:t>
      </w:r>
    </w:p>
    <w:p w:rsidR="00000000" w:rsidDel="00000000" w:rsidP="00000000" w:rsidRDefault="00000000" w:rsidRPr="00000000" w14:paraId="000000CF">
      <w:pPr>
        <w:ind w:firstLine="70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ПОСТАЧАЛЬНИК_________________________________________, з одного боку, і</w:t>
      </w:r>
    </w:p>
    <w:p w:rsidR="00000000" w:rsidDel="00000000" w:rsidP="00000000" w:rsidRDefault="00000000" w:rsidRPr="00000000" w14:paraId="000000D0">
      <w:pPr>
        <w:ind w:firstLine="70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ПОКУПЕЦЬ: Благодійна організація «Благодійний фонд «ПАЦІЄНТИ УКРАЇНИ», в особі   Виконавчого директора Іваненко Інни Валеріївни, діючої на підставі Статуту, з іншого боку, разом надалі іменуються - “Сторони”, уклали специфікацію до Договору і погодили наступний перелік Обладнання та умови поставки:</w:t>
      </w:r>
    </w:p>
    <w:tbl>
      <w:tblPr>
        <w:tblStyle w:val="Table4"/>
        <w:tblW w:w="1060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85"/>
        <w:gridCol w:w="2130"/>
        <w:gridCol w:w="1425"/>
        <w:gridCol w:w="1275"/>
        <w:gridCol w:w="1425"/>
        <w:gridCol w:w="840"/>
        <w:gridCol w:w="1425"/>
        <w:tblGridChange w:id="0">
          <w:tblGrid>
            <w:gridCol w:w="2085"/>
            <w:gridCol w:w="2130"/>
            <w:gridCol w:w="1425"/>
            <w:gridCol w:w="1275"/>
            <w:gridCol w:w="1425"/>
            <w:gridCol w:w="840"/>
            <w:gridCol w:w="1425"/>
          </w:tblGrid>
        </w:tblGridChange>
      </w:tblGrid>
      <w:tr>
        <w:trPr>
          <w:cantSplit w:val="0"/>
          <w:tblHeader w:val="0"/>
        </w:trPr>
        <w:tc>
          <w:tcPr/>
          <w:p w:rsidR="00000000" w:rsidDel="00000000" w:rsidP="00000000" w:rsidRDefault="00000000" w:rsidRPr="00000000" w14:paraId="000000D1">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Назва Обладнання</w:t>
            </w:r>
          </w:p>
        </w:tc>
        <w:tc>
          <w:tcPr/>
          <w:p w:rsidR="00000000" w:rsidDel="00000000" w:rsidP="00000000" w:rsidRDefault="00000000" w:rsidRPr="00000000" w14:paraId="000000D2">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Виробник, стислий опис (посилання та технічну документацію)</w:t>
            </w:r>
          </w:p>
        </w:tc>
        <w:tc>
          <w:tcPr/>
          <w:p w:rsidR="00000000" w:rsidDel="00000000" w:rsidP="00000000" w:rsidRDefault="00000000" w:rsidRPr="00000000" w14:paraId="000000D3">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Вартість за одиницю Обладнання, без ПДВ (грн)</w:t>
            </w:r>
          </w:p>
        </w:tc>
        <w:tc>
          <w:tcPr/>
          <w:p w:rsidR="00000000" w:rsidDel="00000000" w:rsidP="00000000" w:rsidRDefault="00000000" w:rsidRPr="00000000" w14:paraId="000000D4">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Кіл-ть одиниць Обладнання (шт)</w:t>
            </w:r>
          </w:p>
        </w:tc>
        <w:tc>
          <w:tcPr/>
          <w:p w:rsidR="00000000" w:rsidDel="00000000" w:rsidP="00000000" w:rsidRDefault="00000000" w:rsidRPr="00000000" w14:paraId="000000D5">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Загальна вартість Обладнання, без ПДВ  (грн)</w:t>
            </w:r>
          </w:p>
        </w:tc>
        <w:tc>
          <w:tcPr/>
          <w:p w:rsidR="00000000" w:rsidDel="00000000" w:rsidP="00000000" w:rsidRDefault="00000000" w:rsidRPr="00000000" w14:paraId="000000D6">
            <w:pPr>
              <w:ind w:left="-17" w:firstLine="0"/>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Дата доставки Обладнання</w:t>
            </w:r>
          </w:p>
        </w:tc>
        <w:tc>
          <w:tcPr/>
          <w:p w:rsidR="00000000" w:rsidDel="00000000" w:rsidP="00000000" w:rsidRDefault="00000000" w:rsidRPr="00000000" w14:paraId="000000D7">
            <w:pPr>
              <w:ind w:left="-17" w:firstLine="0"/>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Гарантійний термін</w:t>
            </w:r>
          </w:p>
        </w:tc>
      </w:tr>
      <w:tr>
        <w:trPr>
          <w:cantSplit w:val="0"/>
          <w:tblHeader w:val="0"/>
        </w:trPr>
        <w:tc>
          <w:tcPr/>
          <w:p w:rsidR="00000000" w:rsidDel="00000000" w:rsidP="00000000" w:rsidRDefault="00000000" w:rsidRPr="00000000" w14:paraId="000000D8">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D9">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DA">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DB">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DC">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DD">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DE">
            <w:pPr>
              <w:jc w:val="both"/>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DF">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E0">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E1">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E2">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E3">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E4">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E5">
            <w:pPr>
              <w:jc w:val="both"/>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E6">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E7">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E8">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E9">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EA">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EB">
            <w:pPr>
              <w:jc w:val="both"/>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EC">
            <w:pPr>
              <w:jc w:val="both"/>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0ED">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Разом, без ПДВ грн.                                                                                                                                                                                                                        </w:t>
            </w:r>
            <w:r w:rsidDel="00000000" w:rsidR="00000000" w:rsidRPr="00000000">
              <w:rPr>
                <w:rtl w:val="0"/>
              </w:rPr>
            </w:r>
          </w:p>
        </w:tc>
      </w:tr>
    </w:tbl>
    <w:p w:rsidR="00000000" w:rsidDel="00000000" w:rsidP="00000000" w:rsidRDefault="00000000" w:rsidRPr="00000000" w14:paraId="000000F4">
      <w:pPr>
        <w:spacing w:after="0" w:line="240" w:lineRule="auto"/>
        <w:ind w:right="-5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5">
      <w:pPr>
        <w:spacing w:after="240" w:line="264"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Порядок оплати. </w:t>
      </w:r>
      <w:r w:rsidDel="00000000" w:rsidR="00000000" w:rsidRPr="00000000">
        <w:rPr>
          <w:rFonts w:ascii="Times New Roman" w:cs="Times New Roman" w:eastAsia="Times New Roman" w:hAnsi="Times New Roman"/>
          <w:sz w:val="20"/>
          <w:szCs w:val="20"/>
          <w:rtl w:val="0"/>
        </w:rPr>
        <w:t xml:space="preserve">Покупець здійснює оплату за Товар в наступному порядку:</w:t>
      </w:r>
    </w:p>
    <w:p w:rsidR="00000000" w:rsidDel="00000000" w:rsidP="00000000" w:rsidRDefault="00000000" w:rsidRPr="00000000" w14:paraId="000000F6">
      <w:pPr>
        <w:spacing w:after="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 % вартості Товару підлягає сплаті протягом 5 (п’яти) банківських днів  після отримання та на підставі наданого Постачальником рахунку;</w:t>
      </w:r>
    </w:p>
    <w:p w:rsidR="00000000" w:rsidDel="00000000" w:rsidP="00000000" w:rsidRDefault="00000000" w:rsidRPr="00000000" w14:paraId="000000F7">
      <w:pPr>
        <w:spacing w:after="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 % вартості Товару підлягає сплаті протягом 5 (п’яти) банківських днів після повного виконання зобов’язань Постачальником відповідно п. 4.4 даного Договору на підставі наданого Постачальником рахунку та сканованої копії накладної про поставку Товару, підписаної Постачальником та Одержувачем.</w:t>
      </w:r>
    </w:p>
    <w:p w:rsidR="00000000" w:rsidDel="00000000" w:rsidP="00000000" w:rsidRDefault="00000000" w:rsidRPr="00000000" w14:paraId="000000F8">
      <w:pPr>
        <w:spacing w:after="0" w:line="240" w:lineRule="auto"/>
        <w:ind w:right="-5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9">
      <w:pPr>
        <w:spacing w:after="0" w:line="240" w:lineRule="auto"/>
        <w:ind w:right="-5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A">
      <w:pPr>
        <w:spacing w:after="0" w:line="240" w:lineRule="auto"/>
        <w:ind w:right="-58"/>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Одержувач (повна назва, код ЄДРПОУ,</w:t>
      </w:r>
      <w:r w:rsidDel="00000000" w:rsidR="00000000" w:rsidRPr="00000000">
        <w:rPr>
          <w:rtl w:val="0"/>
        </w:rPr>
        <w:t xml:space="preserve"> </w:t>
      </w:r>
      <w:r w:rsidDel="00000000" w:rsidR="00000000" w:rsidRPr="00000000">
        <w:rPr>
          <w:rFonts w:ascii="Times New Roman" w:cs="Times New Roman" w:eastAsia="Times New Roman" w:hAnsi="Times New Roman"/>
          <w:b w:val="1"/>
          <w:sz w:val="20"/>
          <w:szCs w:val="20"/>
          <w:rtl w:val="0"/>
        </w:rPr>
        <w:t xml:space="preserve">місце доставки, адреса), що є отримувачем обладнання за накладною:</w:t>
      </w:r>
    </w:p>
    <w:p w:rsidR="00000000" w:rsidDel="00000000" w:rsidP="00000000" w:rsidRDefault="00000000" w:rsidRPr="00000000" w14:paraId="000000FB">
      <w:pPr>
        <w:spacing w:after="0" w:line="240" w:lineRule="auto"/>
        <w:ind w:right="-58"/>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FC">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 ЄДРПОУ ___________________________, адреса поставки: Україна, ____________________________________________________________.</w:t>
      </w:r>
      <w:r w:rsidDel="00000000" w:rsidR="00000000" w:rsidRPr="00000000">
        <w:rPr>
          <w:rtl w:val="0"/>
        </w:rPr>
      </w:r>
    </w:p>
    <w:p w:rsidR="00000000" w:rsidDel="00000000" w:rsidP="00000000" w:rsidRDefault="00000000" w:rsidRPr="00000000" w14:paraId="000000FD">
      <w:pPr>
        <w:spacing w:after="0" w:line="240" w:lineRule="auto"/>
        <w:ind w:right="-5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E">
      <w:pPr>
        <w:spacing w:after="0" w:line="240" w:lineRule="auto"/>
        <w:ind w:right="-58"/>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FF">
      <w:pPr>
        <w:spacing w:after="0" w:line="240" w:lineRule="auto"/>
        <w:ind w:right="-58"/>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Постачальник виготовляє накладні в трьох оригінальних примірниках, по одній для Постачальника, Покупця та Одержувача та  в якості ідентифікатора зазначає в накладній наступні дані –</w:t>
      </w:r>
      <w:r w:rsidDel="00000000" w:rsidR="00000000" w:rsidRPr="00000000">
        <w:rPr>
          <w:rFonts w:ascii="Times New Roman" w:cs="Times New Roman" w:eastAsia="Times New Roman" w:hAnsi="Times New Roman"/>
          <w:b w:val="1"/>
          <w:sz w:val="20"/>
          <w:szCs w:val="20"/>
          <w:rtl w:val="0"/>
        </w:rPr>
        <w:t xml:space="preserve"> «Благодійна допомога від БО «БФ «ПАЦІЄНТИ УКРАЇНИ» за Договором № ______ від “___”_______20____ р.”</w:t>
      </w:r>
    </w:p>
    <w:p w:rsidR="00000000" w:rsidDel="00000000" w:rsidP="00000000" w:rsidRDefault="00000000" w:rsidRPr="00000000" w14:paraId="00000100">
      <w:pPr>
        <w:spacing w:after="0" w:line="240" w:lineRule="auto"/>
        <w:ind w:right="-58"/>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01">
      <w:pPr>
        <w:spacing w:after="0" w:line="240" w:lineRule="auto"/>
        <w:ind w:right="-5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Покупець підтверджує, що застосування ідентифікатора в накладній не впливає на зобов’язання Покупця здійснити  оплату обладнання в повному обсязі в порядку, передбаченому Договором».</w:t>
      </w:r>
    </w:p>
    <w:p w:rsidR="00000000" w:rsidDel="00000000" w:rsidP="00000000" w:rsidRDefault="00000000" w:rsidRPr="00000000" w14:paraId="00000102">
      <w:pPr>
        <w:spacing w:after="0" w:line="240" w:lineRule="auto"/>
        <w:ind w:right="-5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Дана Специфікація підписана в двох оригінальних примірниках – по одному для кожної із сторін і є невід’ємною частиною Договору.</w:t>
      </w:r>
    </w:p>
    <w:p w:rsidR="00000000" w:rsidDel="00000000" w:rsidP="00000000" w:rsidRDefault="00000000" w:rsidRPr="00000000" w14:paraId="00000103">
      <w:pPr>
        <w:spacing w:after="0" w:line="240" w:lineRule="auto"/>
        <w:ind w:right="-5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4">
      <w:pPr>
        <w:spacing w:after="0" w:line="240" w:lineRule="auto"/>
        <w:ind w:right="-5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5">
      <w:pPr>
        <w:spacing w:after="0" w:line="240" w:lineRule="auto"/>
        <w:ind w:right="-5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6">
      <w:pPr>
        <w:ind w:right="-58"/>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ПОСТАЧАЛЬНИК:                                                               ПОКУПЕЦЬ: </w:t>
        <w:tab/>
      </w:r>
    </w:p>
    <w:tbl>
      <w:tblPr>
        <w:tblStyle w:val="Table5"/>
        <w:tblW w:w="10543.0" w:type="dxa"/>
        <w:jc w:val="left"/>
        <w:tblInd w:w="-291.0" w:type="dxa"/>
        <w:tblLayout w:type="fixed"/>
        <w:tblLook w:val="0000"/>
      </w:tblPr>
      <w:tblGrid>
        <w:gridCol w:w="5324"/>
        <w:gridCol w:w="5219"/>
        <w:tblGridChange w:id="0">
          <w:tblGrid>
            <w:gridCol w:w="5324"/>
            <w:gridCol w:w="5219"/>
          </w:tblGrid>
        </w:tblGridChange>
      </w:tblGrid>
      <w:tr>
        <w:trPr>
          <w:cantSplit w:val="0"/>
          <w:trHeight w:val="1886" w:hRule="atLeast"/>
          <w:tblHeader w:val="0"/>
        </w:trPr>
        <w:tc>
          <w:tcPr>
            <w:shd w:fill="auto" w:val="clear"/>
          </w:tcPr>
          <w:p w:rsidR="00000000" w:rsidDel="00000000" w:rsidP="00000000" w:rsidRDefault="00000000" w:rsidRPr="00000000" w14:paraId="00000107">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8">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9">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A">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B">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p w:rsidR="00000000" w:rsidDel="00000000" w:rsidP="00000000" w:rsidRDefault="00000000" w:rsidRPr="00000000" w14:paraId="0000010D">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БЛАГОДІЙНА ОРГАНІЗАЦІЯ «БЛАГОДІЙНИЙ ФОНД «ПАЦІЄНТИ УКРАЇНИ»</w:t>
            </w:r>
          </w:p>
          <w:p w:rsidR="00000000" w:rsidDel="00000000" w:rsidP="00000000" w:rsidRDefault="00000000" w:rsidRPr="00000000" w14:paraId="0000010E">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Виконавчий директор                                    Інна Іваненко</w:t>
            </w:r>
          </w:p>
          <w:p w:rsidR="00000000" w:rsidDel="00000000" w:rsidP="00000000" w:rsidRDefault="00000000" w:rsidRPr="00000000" w14:paraId="00000110">
            <w:pP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111">
      <w:pPr>
        <w:spacing w:after="240" w:before="240" w:lineRule="auto"/>
        <w:ind w:right="-6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2">
      <w:pPr>
        <w:spacing w:after="240" w:before="240" w:lineRule="auto"/>
        <w:ind w:right="-60"/>
        <w:jc w:val="both"/>
        <w:rPr>
          <w:rFonts w:ascii="Times New Roman" w:cs="Times New Roman" w:eastAsia="Times New Roman" w:hAnsi="Times New Roman"/>
          <w:sz w:val="20"/>
          <w:szCs w:val="20"/>
        </w:rPr>
      </w:pPr>
      <w:r w:rsidDel="00000000" w:rsidR="00000000" w:rsidRPr="00000000">
        <w:rPr>
          <w:rtl w:val="0"/>
        </w:rPr>
      </w:r>
    </w:p>
    <w:sectPr>
      <w:footerReference r:id="rId9" w:type="default"/>
      <w:pgSz w:h="16838" w:w="11906" w:orient="portrait"/>
      <w:pgMar w:bottom="851" w:top="284" w:left="851" w:right="836" w:header="709" w:footer="28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center" w:leader="none" w:pos="4819"/>
        <w:tab w:val="right" w:leader="none" w:pos="9639"/>
      </w:tabs>
      <w:spacing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
    <w:lvl w:ilvl="0">
      <w:start w:val="1"/>
      <w:numFmt w:val="decimal"/>
      <w:lvlText w:val="%1."/>
      <w:lvlJc w:val="left"/>
      <w:pPr>
        <w:ind w:left="360" w:hanging="360"/>
      </w:pPr>
      <w:rPr/>
    </w:lvl>
    <w:lvl w:ilvl="1">
      <w:start w:val="1"/>
      <w:numFmt w:val="decimal"/>
      <w:lvlText w:val="%1.%2."/>
      <w:lvlJc w:val="left"/>
      <w:pPr>
        <w:ind w:left="792" w:hanging="507"/>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10" w:customStyle="1">
    <w:name w:val="10"/>
    <w:basedOn w:val="TableNormal"/>
    <w:pPr>
      <w:spacing w:after="0" w:line="240" w:lineRule="auto"/>
    </w:pPr>
    <w:tblPr>
      <w:tblStyleRowBandSize w:val="1"/>
      <w:tblStyleColBandSize w:val="1"/>
      <w:tblCellMar>
        <w:left w:w="115.0" w:type="dxa"/>
        <w:right w:w="115.0" w:type="dxa"/>
      </w:tblCellMar>
    </w:tblPr>
  </w:style>
  <w:style w:type="table" w:styleId="9" w:customStyle="1">
    <w:name w:val="9"/>
    <w:basedOn w:val="TableNormal"/>
    <w:pPr>
      <w:spacing w:after="0" w:line="240" w:lineRule="auto"/>
    </w:pPr>
    <w:tblPr>
      <w:tblStyleRowBandSize w:val="1"/>
      <w:tblStyleColBandSize w:val="1"/>
      <w:tblCellMar>
        <w:left w:w="115.0" w:type="dxa"/>
        <w:right w:w="115.0" w:type="dxa"/>
      </w:tblCellMar>
    </w:tblPr>
  </w:style>
  <w:style w:type="table" w:styleId="8" w:customStyle="1">
    <w:name w:val="8"/>
    <w:basedOn w:val="TableNormal"/>
    <w:pPr>
      <w:spacing w:after="0" w:line="240" w:lineRule="auto"/>
    </w:pPr>
    <w:tblPr>
      <w:tblStyleRowBandSize w:val="1"/>
      <w:tblStyleColBandSize w:val="1"/>
      <w:tblCellMar>
        <w:left w:w="115.0" w:type="dxa"/>
        <w:right w:w="115.0" w:type="dxa"/>
      </w:tblCellMar>
    </w:tblPr>
  </w:style>
  <w:style w:type="table" w:styleId="7" w:customStyle="1">
    <w:name w:val="7"/>
    <w:basedOn w:val="TableNormal"/>
    <w:pPr>
      <w:spacing w:after="0" w:line="240" w:lineRule="auto"/>
    </w:pPr>
    <w:tblPr>
      <w:tblStyleRowBandSize w:val="1"/>
      <w:tblStyleColBandSize w:val="1"/>
      <w:tblCellMar>
        <w:left w:w="115.0" w:type="dxa"/>
        <w:right w:w="115.0" w:type="dxa"/>
      </w:tblCellMar>
    </w:tblPr>
  </w:style>
  <w:style w:type="table" w:styleId="6" w:customStyle="1">
    <w:name w:val="6"/>
    <w:basedOn w:val="TableNormal"/>
    <w:pPr>
      <w:spacing w:after="0" w:line="240" w:lineRule="auto"/>
    </w:pPr>
    <w:tblPr>
      <w:tblStyleRowBandSize w:val="1"/>
      <w:tblStyleColBandSize w:val="1"/>
      <w:tblCellMar>
        <w:left w:w="115.0" w:type="dxa"/>
        <w:right w:w="115.0" w:type="dxa"/>
      </w:tblCellMar>
    </w:tblPr>
  </w:style>
  <w:style w:type="table" w:styleId="5" w:customStyle="1">
    <w:name w:val="5"/>
    <w:basedOn w:val="TableNormal"/>
    <w:pPr>
      <w:spacing w:after="0" w:line="240" w:lineRule="auto"/>
    </w:pPr>
    <w:tblPr>
      <w:tblStyleRowBandSize w:val="1"/>
      <w:tblStyleColBandSize w:val="1"/>
      <w:tblCellMar>
        <w:left w:w="115.0" w:type="dxa"/>
        <w:right w:w="115.0" w:type="dxa"/>
      </w:tblCellMar>
    </w:tblPr>
  </w:style>
  <w:style w:type="table" w:styleId="4" w:customStyle="1">
    <w:name w:val="4"/>
    <w:basedOn w:val="TableNormal"/>
    <w:pPr>
      <w:spacing w:after="0" w:line="240" w:lineRule="auto"/>
    </w:pPr>
    <w:tblPr>
      <w:tblStyleRowBandSize w:val="1"/>
      <w:tblStyleColBandSize w:val="1"/>
      <w:tblCellMar>
        <w:left w:w="115.0" w:type="dxa"/>
        <w:right w:w="115.0" w:type="dxa"/>
      </w:tblCellMar>
    </w:tblPr>
  </w:style>
  <w:style w:type="table" w:styleId="3" w:customStyle="1">
    <w:name w:val="3"/>
    <w:basedOn w:val="TableNormal"/>
    <w:pPr>
      <w:spacing w:after="0" w:line="240" w:lineRule="auto"/>
    </w:pPr>
    <w:tblPr>
      <w:tblStyleRowBandSize w:val="1"/>
      <w:tblStyleColBandSize w:val="1"/>
      <w:tblCellMar>
        <w:left w:w="115.0" w:type="dxa"/>
        <w:right w:w="115.0" w:type="dxa"/>
      </w:tblCellMar>
    </w:tblPr>
  </w:style>
  <w:style w:type="table" w:styleId="2" w:customStyle="1">
    <w:name w:val="2"/>
    <w:basedOn w:val="TableNormal"/>
    <w:pPr>
      <w:spacing w:after="0" w:line="240" w:lineRule="auto"/>
    </w:pPr>
    <w:tblPr>
      <w:tblStyleRowBandSize w:val="1"/>
      <w:tblStyleColBandSize w:val="1"/>
      <w:tblCellMar>
        <w:left w:w="115.0" w:type="dxa"/>
        <w:right w:w="115.0" w:type="dxa"/>
      </w:tblCellMar>
    </w:tblPr>
  </w:style>
  <w:style w:type="table" w:styleId="1" w:customStyle="1">
    <w:name w:val="1"/>
    <w:basedOn w:val="TableNormal"/>
    <w:pPr>
      <w:spacing w:after="0" w:line="240" w:lineRule="auto"/>
    </w:pPr>
    <w:tblPr>
      <w:tblStyleRowBandSize w:val="1"/>
      <w:tblStyleColBandSize w:val="1"/>
      <w:tblCellMar>
        <w:left w:w="115.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etyana.k@patients.org.ua" TargetMode="External"/><Relationship Id="rId8" Type="http://schemas.openxmlformats.org/officeDocument/2006/relationships/hyperlink" Target="mailto:olena.a@patients.org.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rUFsfCHUanXzyfb04UqKpWdf5g==">CgMxLjAyDmgueGJtOWw2cWMzbmMwMg5oLmVhZ2xwMGNkeXlncTIJaC4zMGowemxsMgloLjFmb2I5dGU4AHIhMVY2aDRMNEFRd3piQll0LXNDWURrZkRISEExdnJzWmh4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2024-02-12T14:05:00Z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78769e-61ee-4fb8-bc00-0c39b00e6f4c_ContentBits">
    <vt:lpwstr>0</vt:lpwstr>
  </property>
  <property fmtid="{D5CDD505-2E9C-101B-9397-08002B2CF9AE}" pid="3" name="MSIP_Label_3578769e-61ee-4fb8-bc00-0c39b00e6f4c_SetDate">
    <vt:lpwstr>2022-10-04T15:53:45Z</vt:lpwstr>
  </property>
  <property fmtid="{D5CDD505-2E9C-101B-9397-08002B2CF9AE}" pid="4" name="MSIP_Label_3578769e-61ee-4fb8-bc00-0c39b00e6f4c_SiteId">
    <vt:lpwstr>d14c9c9a-6bb5-430f-99ff-6c2815b3a95e</vt:lpwstr>
  </property>
  <property fmtid="{D5CDD505-2E9C-101B-9397-08002B2CF9AE}" pid="5" name="MSIP_Label_3578769e-61ee-4fb8-bc00-0c39b00e6f4c_Enabled">
    <vt:lpwstr>true</vt:lpwstr>
  </property>
  <property fmtid="{D5CDD505-2E9C-101B-9397-08002B2CF9AE}" pid="6" name="MSIP_Label_3578769e-61ee-4fb8-bc00-0c39b00e6f4c_Name">
    <vt:lpwstr>General (internal use)</vt:lpwstr>
  </property>
  <property fmtid="{D5CDD505-2E9C-101B-9397-08002B2CF9AE}" pid="7" name="MSIP_Label_3578769e-61ee-4fb8-bc00-0c39b00e6f4c_Method">
    <vt:lpwstr>Standard</vt:lpwstr>
  </property>
  <property fmtid="{D5CDD505-2E9C-101B-9397-08002B2CF9AE}" pid="8" name="MSIP_Label_3578769e-61ee-4fb8-bc00-0c39b00e6f4c_ActionId">
    <vt:lpwstr>8cb97ce3-42ed-4285-84e3-be79a873ec90</vt:lpwstr>
  </property>
  <property fmtid="{D5CDD505-2E9C-101B-9397-08002B2CF9AE}" pid="9" name="MSIP_Label_3578769e-61ee-4fb8-bc00-0c39b00e6f4c_ContentBits">
    <vt:lpwstr>0</vt:lpwstr>
  </property>
  <property fmtid="{D5CDD505-2E9C-101B-9397-08002B2CF9AE}" pid="10" name="MSIP_Label_3578769e-61ee-4fb8-bc00-0c39b00e6f4c_SetDate">
    <vt:lpwstr>2022-10-04T15:53:45Z</vt:lpwstr>
  </property>
  <property fmtid="{D5CDD505-2E9C-101B-9397-08002B2CF9AE}" pid="11" name="MSIP_Label_3578769e-61ee-4fb8-bc00-0c39b00e6f4c_SiteId">
    <vt:lpwstr>d14c9c9a-6bb5-430f-99ff-6c2815b3a95e</vt:lpwstr>
  </property>
  <property fmtid="{D5CDD505-2E9C-101B-9397-08002B2CF9AE}" pid="12" name="MSIP_Label_3578769e-61ee-4fb8-bc00-0c39b00e6f4c_Enabled">
    <vt:lpwstr>true</vt:lpwstr>
  </property>
  <property fmtid="{D5CDD505-2E9C-101B-9397-08002B2CF9AE}" pid="13" name="MSIP_Label_3578769e-61ee-4fb8-bc00-0c39b00e6f4c_Name">
    <vt:lpwstr>General (internal use)</vt:lpwstr>
  </property>
  <property fmtid="{D5CDD505-2E9C-101B-9397-08002B2CF9AE}" pid="14" name="MSIP_Label_3578769e-61ee-4fb8-bc00-0c39b00e6f4c_Method">
    <vt:lpwstr>Standard</vt:lpwstr>
  </property>
  <property fmtid="{D5CDD505-2E9C-101B-9397-08002B2CF9AE}" pid="15" name="MSIP_Label_3578769e-61ee-4fb8-bc00-0c39b00e6f4c_ActionId">
    <vt:lpwstr>8cb97ce3-42ed-4285-84e3-be79a873ec90</vt:lpwstr>
  </property>
</Properties>
</file>